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809C62" w14:textId="2DC0D81E" w:rsidR="00000000" w:rsidRPr="00C710D6" w:rsidRDefault="00396D9A" w:rsidP="00C710D6">
      <w:pPr>
        <w:pStyle w:val="Heading1"/>
      </w:pPr>
      <w:r w:rsidRPr="00C710D6">
        <w:t xml:space="preserve">Appeals </w:t>
      </w:r>
      <w:r w:rsidR="00A15422">
        <w:t>Application Form</w:t>
      </w:r>
    </w:p>
    <w:p w14:paraId="4D8F3E50" w14:textId="092033A6" w:rsidR="00A15422" w:rsidRDefault="00A15422" w:rsidP="00C710D6">
      <w:pPr>
        <w:pStyle w:val="Heading2"/>
      </w:pPr>
      <w:r>
        <w:rPr>
          <w:noProof/>
        </w:rPr>
        <w:drawing>
          <wp:inline distT="0" distB="0" distL="0" distR="0" wp14:anchorId="336A1995" wp14:editId="4155B291">
            <wp:extent cx="2565780" cy="1009559"/>
            <wp:effectExtent l="0" t="0" r="635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iffith College Black 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78034" cy="1014381"/>
                    </a:xfrm>
                    <a:prstGeom prst="rect">
                      <a:avLst/>
                    </a:prstGeom>
                  </pic:spPr>
                </pic:pic>
              </a:graphicData>
            </a:graphic>
          </wp:inline>
        </w:drawing>
      </w:r>
    </w:p>
    <w:p w14:paraId="2AFC488D" w14:textId="3AD8140D" w:rsidR="008716B9" w:rsidRPr="008716B9" w:rsidRDefault="008716B9" w:rsidP="00C710D6">
      <w:pPr>
        <w:pStyle w:val="Heading2"/>
      </w:pPr>
      <w:r w:rsidRPr="008716B9">
        <w:t>Appeal Form</w:t>
      </w:r>
      <w:r w:rsidR="00934F58">
        <w:t xml:space="preserve"> </w:t>
      </w:r>
      <w:r w:rsidR="004033C2">
        <w:t>(Updated September 2023)</w:t>
      </w:r>
    </w:p>
    <w:p w14:paraId="1B90E983" w14:textId="6DB01FE9" w:rsidR="00C710D6" w:rsidRPr="004033C2" w:rsidRDefault="008716B9" w:rsidP="00C710D6">
      <w:pPr>
        <w:rPr>
          <w:sz w:val="20"/>
        </w:rPr>
      </w:pPr>
      <w:r w:rsidRPr="004033C2">
        <w:rPr>
          <w:sz w:val="20"/>
        </w:rPr>
        <w:t>This form is to be used in respect of all Griffith College appeals. Persons involved should also read the Appeals Procedure (QAE E15) and the notes attached herewith. The appeal form must be submitted to the Quality Assurance and Enhancement Office</w:t>
      </w:r>
      <w:r w:rsidR="00C710D6" w:rsidRPr="004033C2">
        <w:rPr>
          <w:sz w:val="20"/>
        </w:rPr>
        <w:t xml:space="preserve"> by email (appeals@griffith.ie)</w:t>
      </w:r>
      <w:r w:rsidRPr="004033C2">
        <w:rPr>
          <w:sz w:val="20"/>
        </w:rPr>
        <w:t xml:space="preserve"> within</w:t>
      </w:r>
      <w:r w:rsidR="00C710D6" w:rsidRPr="004033C2">
        <w:rPr>
          <w:sz w:val="20"/>
        </w:rPr>
        <w:t xml:space="preserve"> the following timescales:</w:t>
      </w:r>
    </w:p>
    <w:p w14:paraId="62633049" w14:textId="37521A14" w:rsidR="00C710D6" w:rsidRPr="004033C2" w:rsidRDefault="00C710D6" w:rsidP="00332F22">
      <w:pPr>
        <w:pStyle w:val="ListParagraph"/>
        <w:numPr>
          <w:ilvl w:val="0"/>
          <w:numId w:val="3"/>
        </w:numPr>
        <w:spacing w:after="0"/>
        <w:rPr>
          <w:sz w:val="20"/>
        </w:rPr>
      </w:pPr>
      <w:r w:rsidRPr="004033C2">
        <w:rPr>
          <w:sz w:val="20"/>
        </w:rPr>
        <w:t>Within</w:t>
      </w:r>
      <w:r w:rsidR="008716B9" w:rsidRPr="004033C2">
        <w:rPr>
          <w:sz w:val="20"/>
        </w:rPr>
        <w:t xml:space="preserve"> </w:t>
      </w:r>
      <w:r w:rsidRPr="004033C2">
        <w:rPr>
          <w:sz w:val="20"/>
        </w:rPr>
        <w:t>10</w:t>
      </w:r>
      <w:r w:rsidR="008716B9" w:rsidRPr="004033C2">
        <w:rPr>
          <w:sz w:val="20"/>
        </w:rPr>
        <w:t xml:space="preserve"> working days of </w:t>
      </w:r>
      <w:r w:rsidR="00332F22" w:rsidRPr="004033C2">
        <w:rPr>
          <w:sz w:val="20"/>
        </w:rPr>
        <w:t>decisions</w:t>
      </w:r>
      <w:r w:rsidRPr="004033C2">
        <w:rPr>
          <w:sz w:val="20"/>
        </w:rPr>
        <w:t xml:space="preserve"> under the categories of Learner Disciplinary, Exam Board Decision, Desk Based Review, and Decision of Appeal Board</w:t>
      </w:r>
      <w:r w:rsidR="008716B9" w:rsidRPr="004033C2">
        <w:rPr>
          <w:sz w:val="20"/>
        </w:rPr>
        <w:t xml:space="preserve">. </w:t>
      </w:r>
    </w:p>
    <w:p w14:paraId="2B7800BF" w14:textId="1C05B3AA" w:rsidR="008716B9" w:rsidRPr="004033C2" w:rsidRDefault="00C710D6" w:rsidP="00332F22">
      <w:pPr>
        <w:pStyle w:val="ListParagraph"/>
        <w:numPr>
          <w:ilvl w:val="0"/>
          <w:numId w:val="3"/>
        </w:numPr>
        <w:spacing w:after="0"/>
        <w:rPr>
          <w:sz w:val="20"/>
        </w:rPr>
      </w:pPr>
      <w:r w:rsidRPr="004033C2">
        <w:rPr>
          <w:sz w:val="20"/>
        </w:rPr>
        <w:t xml:space="preserve">Within 5 working days of </w:t>
      </w:r>
      <w:r w:rsidR="00332F22" w:rsidRPr="004033C2">
        <w:rPr>
          <w:sz w:val="20"/>
        </w:rPr>
        <w:t>decisions</w:t>
      </w:r>
      <w:r w:rsidRPr="004033C2">
        <w:rPr>
          <w:sz w:val="20"/>
        </w:rPr>
        <w:t xml:space="preserve"> under Deferral, Admission, and Recognition of Prior Learning.</w:t>
      </w:r>
    </w:p>
    <w:p w14:paraId="0C97CD11" w14:textId="21CA4C96" w:rsidR="00C710D6" w:rsidRPr="004033C2" w:rsidRDefault="00C710D6" w:rsidP="00332F22">
      <w:pPr>
        <w:pStyle w:val="ListParagraph"/>
        <w:numPr>
          <w:ilvl w:val="0"/>
          <w:numId w:val="3"/>
        </w:numPr>
        <w:spacing w:after="0"/>
        <w:rPr>
          <w:sz w:val="20"/>
        </w:rPr>
      </w:pPr>
      <w:r w:rsidRPr="004033C2">
        <w:rPr>
          <w:sz w:val="20"/>
        </w:rPr>
        <w:t>Within 1 working day of receiving notification of the decision against Late Submission of Assessed Work.</w:t>
      </w:r>
    </w:p>
    <w:p w14:paraId="35C169B7" w14:textId="77777777" w:rsidR="008716B9" w:rsidRPr="00C710D6" w:rsidRDefault="008716B9" w:rsidP="00C710D6">
      <w:pPr>
        <w:pStyle w:val="Heading2"/>
      </w:pPr>
      <w:r w:rsidRPr="00C710D6">
        <w:t>Section 1: Learner Personal Details</w:t>
      </w:r>
    </w:p>
    <w:tbl>
      <w:tblPr>
        <w:tblStyle w:val="TableGrid"/>
        <w:tblW w:w="8926" w:type="dxa"/>
        <w:tblLook w:val="04A0" w:firstRow="1" w:lastRow="0" w:firstColumn="1" w:lastColumn="0" w:noHBand="0" w:noVBand="1"/>
      </w:tblPr>
      <w:tblGrid>
        <w:gridCol w:w="2972"/>
        <w:gridCol w:w="5954"/>
      </w:tblGrid>
      <w:tr w:rsidR="008716B9" w14:paraId="01C30FC4" w14:textId="77777777" w:rsidTr="00934F58">
        <w:trPr>
          <w:trHeight w:val="408"/>
        </w:trPr>
        <w:tc>
          <w:tcPr>
            <w:tcW w:w="2972" w:type="dxa"/>
            <w:vAlign w:val="center"/>
          </w:tcPr>
          <w:p w14:paraId="58017283" w14:textId="77777777" w:rsidR="008716B9" w:rsidRPr="004033C2" w:rsidRDefault="008716B9" w:rsidP="004033C2">
            <w:pPr>
              <w:rPr>
                <w:sz w:val="20"/>
              </w:rPr>
            </w:pPr>
            <w:r w:rsidRPr="004033C2">
              <w:rPr>
                <w:sz w:val="20"/>
              </w:rPr>
              <w:t>Learner Number:</w:t>
            </w:r>
          </w:p>
        </w:tc>
        <w:tc>
          <w:tcPr>
            <w:tcW w:w="5954" w:type="dxa"/>
            <w:vAlign w:val="center"/>
          </w:tcPr>
          <w:p w14:paraId="4A92EE0C" w14:textId="2F50D83F" w:rsidR="008716B9" w:rsidRPr="004033C2" w:rsidRDefault="008716B9" w:rsidP="004033C2">
            <w:pPr>
              <w:rPr>
                <w:sz w:val="20"/>
              </w:rPr>
            </w:pPr>
          </w:p>
        </w:tc>
      </w:tr>
      <w:tr w:rsidR="008716B9" w14:paraId="4B91B5F1" w14:textId="77777777" w:rsidTr="00934F58">
        <w:trPr>
          <w:trHeight w:val="385"/>
        </w:trPr>
        <w:tc>
          <w:tcPr>
            <w:tcW w:w="2972" w:type="dxa"/>
            <w:vAlign w:val="center"/>
          </w:tcPr>
          <w:p w14:paraId="334077AB" w14:textId="77777777" w:rsidR="008716B9" w:rsidRPr="004033C2" w:rsidRDefault="008716B9" w:rsidP="004033C2">
            <w:pPr>
              <w:rPr>
                <w:sz w:val="20"/>
              </w:rPr>
            </w:pPr>
            <w:r w:rsidRPr="004033C2">
              <w:rPr>
                <w:sz w:val="20"/>
              </w:rPr>
              <w:t>Surname:</w:t>
            </w:r>
          </w:p>
        </w:tc>
        <w:tc>
          <w:tcPr>
            <w:tcW w:w="5954" w:type="dxa"/>
            <w:vAlign w:val="center"/>
          </w:tcPr>
          <w:p w14:paraId="4B3BAE12" w14:textId="4B84B17E" w:rsidR="008716B9" w:rsidRPr="004033C2" w:rsidRDefault="008716B9" w:rsidP="004033C2">
            <w:pPr>
              <w:rPr>
                <w:sz w:val="20"/>
              </w:rPr>
            </w:pPr>
          </w:p>
        </w:tc>
      </w:tr>
      <w:tr w:rsidR="008716B9" w14:paraId="4E58CDD6" w14:textId="77777777" w:rsidTr="00934F58">
        <w:trPr>
          <w:trHeight w:val="408"/>
        </w:trPr>
        <w:tc>
          <w:tcPr>
            <w:tcW w:w="2972" w:type="dxa"/>
            <w:vAlign w:val="center"/>
          </w:tcPr>
          <w:p w14:paraId="2FFDAA61" w14:textId="77777777" w:rsidR="008716B9" w:rsidRPr="004033C2" w:rsidRDefault="008716B9" w:rsidP="004033C2">
            <w:pPr>
              <w:rPr>
                <w:sz w:val="20"/>
              </w:rPr>
            </w:pPr>
            <w:r w:rsidRPr="004033C2">
              <w:rPr>
                <w:sz w:val="20"/>
              </w:rPr>
              <w:t>Forenames:</w:t>
            </w:r>
          </w:p>
        </w:tc>
        <w:tc>
          <w:tcPr>
            <w:tcW w:w="5954" w:type="dxa"/>
            <w:vAlign w:val="center"/>
          </w:tcPr>
          <w:p w14:paraId="317E1E2F" w14:textId="1C0F8B3A" w:rsidR="008716B9" w:rsidRPr="004033C2" w:rsidRDefault="008716B9" w:rsidP="004033C2">
            <w:pPr>
              <w:rPr>
                <w:sz w:val="20"/>
              </w:rPr>
            </w:pPr>
          </w:p>
        </w:tc>
      </w:tr>
      <w:tr w:rsidR="008716B9" w14:paraId="73EE3A13" w14:textId="77777777" w:rsidTr="00934F58">
        <w:trPr>
          <w:trHeight w:val="385"/>
        </w:trPr>
        <w:tc>
          <w:tcPr>
            <w:tcW w:w="2972" w:type="dxa"/>
            <w:vAlign w:val="center"/>
          </w:tcPr>
          <w:p w14:paraId="3FDD5FA3" w14:textId="0544F2AD" w:rsidR="008716B9" w:rsidRPr="004033C2" w:rsidRDefault="008716B9" w:rsidP="004033C2">
            <w:pPr>
              <w:rPr>
                <w:sz w:val="20"/>
              </w:rPr>
            </w:pPr>
            <w:r w:rsidRPr="004033C2">
              <w:rPr>
                <w:sz w:val="20"/>
              </w:rPr>
              <w:t>Home Address Line:</w:t>
            </w:r>
          </w:p>
        </w:tc>
        <w:tc>
          <w:tcPr>
            <w:tcW w:w="5954" w:type="dxa"/>
            <w:vAlign w:val="center"/>
          </w:tcPr>
          <w:p w14:paraId="2AAAC256" w14:textId="1B5CF18F" w:rsidR="008716B9" w:rsidRPr="004033C2" w:rsidRDefault="008716B9" w:rsidP="004033C2">
            <w:pPr>
              <w:rPr>
                <w:sz w:val="20"/>
              </w:rPr>
            </w:pPr>
          </w:p>
        </w:tc>
      </w:tr>
      <w:tr w:rsidR="0017595D" w14:paraId="20D08C33" w14:textId="77777777" w:rsidTr="00934F58">
        <w:trPr>
          <w:trHeight w:val="385"/>
        </w:trPr>
        <w:tc>
          <w:tcPr>
            <w:tcW w:w="2972" w:type="dxa"/>
            <w:vAlign w:val="center"/>
          </w:tcPr>
          <w:p w14:paraId="4BA354E5" w14:textId="10540BDD" w:rsidR="0017595D" w:rsidRPr="004033C2" w:rsidRDefault="0017595D" w:rsidP="004033C2">
            <w:pPr>
              <w:rPr>
                <w:sz w:val="20"/>
              </w:rPr>
            </w:pPr>
            <w:r w:rsidRPr="004033C2">
              <w:rPr>
                <w:sz w:val="20"/>
              </w:rPr>
              <w:t>Email:</w:t>
            </w:r>
          </w:p>
        </w:tc>
        <w:tc>
          <w:tcPr>
            <w:tcW w:w="5954" w:type="dxa"/>
            <w:vAlign w:val="center"/>
          </w:tcPr>
          <w:p w14:paraId="53FCB5A0" w14:textId="77777777" w:rsidR="0017595D" w:rsidRPr="004033C2" w:rsidRDefault="0017595D" w:rsidP="004033C2">
            <w:pPr>
              <w:rPr>
                <w:sz w:val="20"/>
              </w:rPr>
            </w:pPr>
          </w:p>
        </w:tc>
      </w:tr>
      <w:tr w:rsidR="0017595D" w14:paraId="7C8C3035" w14:textId="77777777" w:rsidTr="00934F58">
        <w:trPr>
          <w:trHeight w:val="385"/>
        </w:trPr>
        <w:tc>
          <w:tcPr>
            <w:tcW w:w="2972" w:type="dxa"/>
            <w:vAlign w:val="center"/>
          </w:tcPr>
          <w:p w14:paraId="3B61A70F" w14:textId="0357E55F" w:rsidR="0017595D" w:rsidRPr="004033C2" w:rsidRDefault="0017595D" w:rsidP="004033C2">
            <w:pPr>
              <w:rPr>
                <w:sz w:val="20"/>
              </w:rPr>
            </w:pPr>
            <w:r w:rsidRPr="004033C2">
              <w:rPr>
                <w:sz w:val="20"/>
              </w:rPr>
              <w:t>Daytime Phone Number:</w:t>
            </w:r>
          </w:p>
        </w:tc>
        <w:tc>
          <w:tcPr>
            <w:tcW w:w="5954" w:type="dxa"/>
            <w:vAlign w:val="center"/>
          </w:tcPr>
          <w:p w14:paraId="2C52B8E7" w14:textId="77777777" w:rsidR="0017595D" w:rsidRPr="004033C2" w:rsidRDefault="0017595D" w:rsidP="004033C2">
            <w:pPr>
              <w:rPr>
                <w:sz w:val="20"/>
              </w:rPr>
            </w:pPr>
          </w:p>
        </w:tc>
      </w:tr>
      <w:tr w:rsidR="0017595D" w14:paraId="09CD01FF" w14:textId="77777777" w:rsidTr="00934F58">
        <w:trPr>
          <w:trHeight w:val="385"/>
        </w:trPr>
        <w:tc>
          <w:tcPr>
            <w:tcW w:w="2972" w:type="dxa"/>
            <w:vAlign w:val="center"/>
          </w:tcPr>
          <w:p w14:paraId="68C73488" w14:textId="1F4811BB" w:rsidR="0017595D" w:rsidRPr="004033C2" w:rsidRDefault="0017595D" w:rsidP="004033C2">
            <w:pPr>
              <w:rPr>
                <w:sz w:val="20"/>
              </w:rPr>
            </w:pPr>
            <w:r w:rsidRPr="004033C2">
              <w:rPr>
                <w:sz w:val="20"/>
              </w:rPr>
              <w:t>Name of Course/Programme:</w:t>
            </w:r>
          </w:p>
        </w:tc>
        <w:tc>
          <w:tcPr>
            <w:tcW w:w="5954" w:type="dxa"/>
            <w:vAlign w:val="center"/>
          </w:tcPr>
          <w:p w14:paraId="3D3733DA" w14:textId="74A4EB59" w:rsidR="0017595D" w:rsidRPr="004033C2" w:rsidRDefault="0017595D" w:rsidP="004033C2">
            <w:pPr>
              <w:rPr>
                <w:sz w:val="20"/>
              </w:rPr>
            </w:pPr>
          </w:p>
        </w:tc>
      </w:tr>
      <w:tr w:rsidR="0017595D" w14:paraId="560E849B" w14:textId="77777777" w:rsidTr="00934F58">
        <w:trPr>
          <w:trHeight w:val="408"/>
        </w:trPr>
        <w:tc>
          <w:tcPr>
            <w:tcW w:w="2972" w:type="dxa"/>
            <w:vAlign w:val="center"/>
          </w:tcPr>
          <w:p w14:paraId="18D25846" w14:textId="77777777" w:rsidR="0017595D" w:rsidRPr="004033C2" w:rsidRDefault="0017595D" w:rsidP="004033C2">
            <w:pPr>
              <w:rPr>
                <w:sz w:val="20"/>
              </w:rPr>
            </w:pPr>
            <w:r w:rsidRPr="004033C2">
              <w:rPr>
                <w:sz w:val="20"/>
              </w:rPr>
              <w:t>Faculty:</w:t>
            </w:r>
          </w:p>
        </w:tc>
        <w:tc>
          <w:tcPr>
            <w:tcW w:w="5954" w:type="dxa"/>
            <w:vAlign w:val="center"/>
          </w:tcPr>
          <w:p w14:paraId="58913797" w14:textId="75E5A340" w:rsidR="0017595D" w:rsidRPr="004033C2" w:rsidRDefault="0017595D" w:rsidP="004033C2">
            <w:pPr>
              <w:rPr>
                <w:sz w:val="20"/>
              </w:rPr>
            </w:pPr>
          </w:p>
        </w:tc>
      </w:tr>
      <w:tr w:rsidR="0017595D" w14:paraId="0342FE49" w14:textId="77777777" w:rsidTr="00934F58">
        <w:trPr>
          <w:trHeight w:val="385"/>
        </w:trPr>
        <w:tc>
          <w:tcPr>
            <w:tcW w:w="2972" w:type="dxa"/>
            <w:vAlign w:val="center"/>
          </w:tcPr>
          <w:p w14:paraId="6EA51D0B" w14:textId="77777777" w:rsidR="0017595D" w:rsidRPr="004033C2" w:rsidRDefault="0017595D" w:rsidP="004033C2">
            <w:pPr>
              <w:rPr>
                <w:sz w:val="20"/>
              </w:rPr>
            </w:pPr>
            <w:r w:rsidRPr="004033C2">
              <w:rPr>
                <w:sz w:val="20"/>
              </w:rPr>
              <w:t>Date:</w:t>
            </w:r>
          </w:p>
        </w:tc>
        <w:tc>
          <w:tcPr>
            <w:tcW w:w="5954" w:type="dxa"/>
            <w:vAlign w:val="center"/>
          </w:tcPr>
          <w:p w14:paraId="4F5822FC" w14:textId="77777777" w:rsidR="0017595D" w:rsidRPr="004033C2" w:rsidRDefault="0017595D" w:rsidP="004033C2">
            <w:pPr>
              <w:rPr>
                <w:sz w:val="20"/>
              </w:rPr>
            </w:pPr>
          </w:p>
        </w:tc>
      </w:tr>
    </w:tbl>
    <w:p w14:paraId="1A893081" w14:textId="77777777" w:rsidR="004033C2" w:rsidRDefault="004033C2" w:rsidP="00C710D6">
      <w:pPr>
        <w:pStyle w:val="Heading2"/>
      </w:pPr>
    </w:p>
    <w:p w14:paraId="637DFD6C" w14:textId="3FE04A24" w:rsidR="008716B9" w:rsidRPr="00826F3C" w:rsidRDefault="008716B9" w:rsidP="00C710D6">
      <w:pPr>
        <w:pStyle w:val="Heading2"/>
      </w:pPr>
      <w:r w:rsidRPr="00826F3C">
        <w:t xml:space="preserve">Section 2: Type of Appeal </w:t>
      </w:r>
    </w:p>
    <w:p w14:paraId="73700E2B" w14:textId="4FE02A3A" w:rsidR="008716B9" w:rsidRPr="004033C2" w:rsidRDefault="00C710D6" w:rsidP="00C710D6">
      <w:pPr>
        <w:rPr>
          <w:sz w:val="20"/>
          <w:lang w:val="en-GB"/>
        </w:rPr>
      </w:pPr>
      <w:r w:rsidRPr="004033C2">
        <w:rPr>
          <w:sz w:val="20"/>
        </w:rPr>
        <w:t xml:space="preserve">Please refer to the Appeal Form Notes Attached. </w:t>
      </w:r>
      <w:r w:rsidR="008716B9" w:rsidRPr="004033C2">
        <w:rPr>
          <w:sz w:val="20"/>
        </w:rPr>
        <w:t>Please tick (</w:t>
      </w:r>
      <w:r w:rsidR="008716B9" w:rsidRPr="004033C2">
        <w:rPr>
          <w:rFonts w:ascii="Times New Roman" w:hAnsi="Times New Roman" w:cs="Times New Roman"/>
          <w:b/>
          <w:sz w:val="18"/>
          <w:szCs w:val="20"/>
          <w:lang w:val="en-GB"/>
        </w:rPr>
        <w:sym w:font="Wingdings" w:char="F0FC"/>
      </w:r>
      <w:r w:rsidR="008716B9" w:rsidRPr="004033C2">
        <w:rPr>
          <w:sz w:val="20"/>
          <w:lang w:val="en-GB"/>
        </w:rPr>
        <w:t>) as appropriate the decision being appealed</w:t>
      </w:r>
      <w:r w:rsidRPr="004033C2">
        <w:rPr>
          <w:sz w:val="20"/>
          <w:lang w:val="en-GB"/>
        </w:rPr>
        <w:t xml:space="preserve">. </w:t>
      </w:r>
    </w:p>
    <w:tbl>
      <w:tblPr>
        <w:tblStyle w:val="TableGrid"/>
        <w:tblW w:w="0" w:type="auto"/>
        <w:tblLook w:val="04A0" w:firstRow="1" w:lastRow="0" w:firstColumn="1" w:lastColumn="0" w:noHBand="0" w:noVBand="1"/>
      </w:tblPr>
      <w:tblGrid>
        <w:gridCol w:w="755"/>
        <w:gridCol w:w="2642"/>
        <w:gridCol w:w="5619"/>
      </w:tblGrid>
      <w:tr w:rsidR="004033C2" w14:paraId="740FE3E9" w14:textId="77777777" w:rsidTr="004033C2">
        <w:tc>
          <w:tcPr>
            <w:tcW w:w="755" w:type="dxa"/>
            <w:vAlign w:val="center"/>
          </w:tcPr>
          <w:p w14:paraId="3CC79B72" w14:textId="36628DA7" w:rsidR="004033C2" w:rsidRDefault="004033C2" w:rsidP="004033C2">
            <w:pPr>
              <w:jc w:val="center"/>
              <w:rPr>
                <w:lang w:val="en-GB"/>
              </w:rPr>
            </w:pPr>
            <w:r w:rsidRPr="004033C2">
              <w:rPr>
                <w:sz w:val="16"/>
                <w:lang w:val="en-GB"/>
              </w:rPr>
              <w:t>Click the relevant box</w:t>
            </w:r>
          </w:p>
        </w:tc>
        <w:tc>
          <w:tcPr>
            <w:tcW w:w="2642" w:type="dxa"/>
            <w:vAlign w:val="center"/>
          </w:tcPr>
          <w:p w14:paraId="50A3430C" w14:textId="7C08645F" w:rsidR="004033C2" w:rsidRDefault="004033C2" w:rsidP="004033C2">
            <w:pPr>
              <w:jc w:val="center"/>
              <w:rPr>
                <w:lang w:val="en-GB"/>
              </w:rPr>
            </w:pPr>
            <w:r>
              <w:rPr>
                <w:lang w:val="en-GB"/>
              </w:rPr>
              <w:t>Type of Appeal</w:t>
            </w:r>
          </w:p>
        </w:tc>
        <w:tc>
          <w:tcPr>
            <w:tcW w:w="5619" w:type="dxa"/>
            <w:vAlign w:val="center"/>
          </w:tcPr>
          <w:p w14:paraId="22500D03" w14:textId="22DDB3E6" w:rsidR="004033C2" w:rsidRPr="004033C2" w:rsidRDefault="004033C2" w:rsidP="004033C2">
            <w:pPr>
              <w:jc w:val="center"/>
              <w:rPr>
                <w:sz w:val="20"/>
                <w:lang w:val="en-GB"/>
              </w:rPr>
            </w:pPr>
            <w:r w:rsidRPr="004033C2">
              <w:rPr>
                <w:sz w:val="20"/>
                <w:lang w:val="en-GB"/>
              </w:rPr>
              <w:t>Relevant Policy/Policies in the QAE Manual</w:t>
            </w:r>
          </w:p>
        </w:tc>
      </w:tr>
      <w:tr w:rsidR="004033C2" w14:paraId="174DF67B" w14:textId="77777777" w:rsidTr="004033C2">
        <w:tc>
          <w:tcPr>
            <w:tcW w:w="755" w:type="dxa"/>
            <w:vAlign w:val="center"/>
          </w:tcPr>
          <w:p w14:paraId="20A747D9" w14:textId="3EBC7CD0" w:rsidR="004033C2" w:rsidRDefault="00000000" w:rsidP="004033C2">
            <w:pPr>
              <w:jc w:val="center"/>
              <w:rPr>
                <w:lang w:val="en-GB"/>
              </w:rPr>
            </w:pPr>
            <w:sdt>
              <w:sdtPr>
                <w:rPr>
                  <w:lang w:val="en-GB"/>
                </w:rPr>
                <w:id w:val="-1709021252"/>
                <w14:checkbox>
                  <w14:checked w14:val="0"/>
                  <w14:checkedState w14:val="2612" w14:font="MS Gothic"/>
                  <w14:uncheckedState w14:val="2610" w14:font="MS Gothic"/>
                </w14:checkbox>
              </w:sdtPr>
              <w:sdtContent>
                <w:r w:rsidR="004033C2">
                  <w:rPr>
                    <w:rFonts w:ascii="MS Gothic" w:eastAsia="MS Gothic" w:hAnsi="MS Gothic" w:hint="eastAsia"/>
                    <w:lang w:val="en-GB"/>
                  </w:rPr>
                  <w:t>☐</w:t>
                </w:r>
              </w:sdtContent>
            </w:sdt>
          </w:p>
        </w:tc>
        <w:tc>
          <w:tcPr>
            <w:tcW w:w="2642" w:type="dxa"/>
            <w:vAlign w:val="center"/>
          </w:tcPr>
          <w:p w14:paraId="4C7C2061" w14:textId="09EDB70E" w:rsidR="004033C2" w:rsidRDefault="004033C2" w:rsidP="004033C2">
            <w:pPr>
              <w:jc w:val="center"/>
              <w:rPr>
                <w:lang w:val="en-GB"/>
              </w:rPr>
            </w:pPr>
            <w:r w:rsidRPr="00C710D6">
              <w:rPr>
                <w:lang w:val="en-GB"/>
              </w:rPr>
              <w:t>Admission</w:t>
            </w:r>
          </w:p>
        </w:tc>
        <w:tc>
          <w:tcPr>
            <w:tcW w:w="5619" w:type="dxa"/>
          </w:tcPr>
          <w:p w14:paraId="3B10A542" w14:textId="77777777" w:rsidR="004033C2" w:rsidRPr="004033C2" w:rsidRDefault="004033C2" w:rsidP="00C710D6">
            <w:pPr>
              <w:rPr>
                <w:sz w:val="20"/>
                <w:lang w:val="en-GB"/>
              </w:rPr>
            </w:pPr>
            <w:r w:rsidRPr="004033C2">
              <w:rPr>
                <w:sz w:val="20"/>
                <w:lang w:val="en-GB"/>
              </w:rPr>
              <w:t xml:space="preserve">Section C, Document 3.5 Admissions, Transfer and Progression (ATP) policy, </w:t>
            </w:r>
          </w:p>
          <w:p w14:paraId="50F30D31" w14:textId="61920D2F" w:rsidR="004033C2" w:rsidRPr="004033C2" w:rsidRDefault="004033C2" w:rsidP="00C710D6">
            <w:pPr>
              <w:rPr>
                <w:sz w:val="20"/>
                <w:lang w:val="en-GB"/>
              </w:rPr>
            </w:pPr>
            <w:r w:rsidRPr="004033C2">
              <w:rPr>
                <w:sz w:val="20"/>
                <w:lang w:val="en-GB"/>
              </w:rPr>
              <w:t>Section C, Document 3.6 English Language Level Requirements for Learners on the College’s Academic Programmes</w:t>
            </w:r>
          </w:p>
        </w:tc>
      </w:tr>
      <w:tr w:rsidR="004033C2" w14:paraId="1E1DC70B" w14:textId="77777777" w:rsidTr="004033C2">
        <w:tc>
          <w:tcPr>
            <w:tcW w:w="755" w:type="dxa"/>
            <w:vAlign w:val="center"/>
          </w:tcPr>
          <w:p w14:paraId="24F592D2" w14:textId="356F1B38" w:rsidR="004033C2" w:rsidRDefault="00000000" w:rsidP="004033C2">
            <w:pPr>
              <w:jc w:val="center"/>
              <w:rPr>
                <w:lang w:val="en-GB"/>
              </w:rPr>
            </w:pPr>
            <w:sdt>
              <w:sdtPr>
                <w:rPr>
                  <w:lang w:val="en-GB"/>
                </w:rPr>
                <w:id w:val="-420259263"/>
                <w14:checkbox>
                  <w14:checked w14:val="0"/>
                  <w14:checkedState w14:val="2612" w14:font="MS Gothic"/>
                  <w14:uncheckedState w14:val="2610" w14:font="MS Gothic"/>
                </w14:checkbox>
              </w:sdtPr>
              <w:sdtContent>
                <w:r w:rsidR="004033C2">
                  <w:rPr>
                    <w:rFonts w:ascii="MS Gothic" w:eastAsia="MS Gothic" w:hAnsi="MS Gothic" w:hint="eastAsia"/>
                    <w:lang w:val="en-GB"/>
                  </w:rPr>
                  <w:t>☐</w:t>
                </w:r>
              </w:sdtContent>
            </w:sdt>
          </w:p>
        </w:tc>
        <w:tc>
          <w:tcPr>
            <w:tcW w:w="2642" w:type="dxa"/>
            <w:vAlign w:val="center"/>
          </w:tcPr>
          <w:p w14:paraId="7C0E365C" w14:textId="76AD2DBE" w:rsidR="004033C2" w:rsidRDefault="004033C2" w:rsidP="004033C2">
            <w:pPr>
              <w:jc w:val="center"/>
              <w:rPr>
                <w:lang w:val="en-GB"/>
              </w:rPr>
            </w:pPr>
            <w:r w:rsidRPr="00C710D6">
              <w:rPr>
                <w:lang w:val="en-GB"/>
              </w:rPr>
              <w:t>Recognition of Prior Learning</w:t>
            </w:r>
          </w:p>
        </w:tc>
        <w:tc>
          <w:tcPr>
            <w:tcW w:w="5619" w:type="dxa"/>
          </w:tcPr>
          <w:p w14:paraId="484870D7" w14:textId="56611C59" w:rsidR="004033C2" w:rsidRPr="004033C2" w:rsidRDefault="004033C2" w:rsidP="00C710D6">
            <w:pPr>
              <w:rPr>
                <w:sz w:val="20"/>
                <w:lang w:val="en-GB"/>
              </w:rPr>
            </w:pPr>
            <w:r w:rsidRPr="004033C2">
              <w:rPr>
                <w:sz w:val="20"/>
                <w:lang w:val="en-GB"/>
              </w:rPr>
              <w:t>Section C, Document 3.7 Recognition of Prior Learning Procedure</w:t>
            </w:r>
          </w:p>
        </w:tc>
      </w:tr>
      <w:tr w:rsidR="004033C2" w14:paraId="59A4183B" w14:textId="77777777" w:rsidTr="004033C2">
        <w:tc>
          <w:tcPr>
            <w:tcW w:w="755" w:type="dxa"/>
            <w:vAlign w:val="center"/>
          </w:tcPr>
          <w:p w14:paraId="7769A9CA" w14:textId="5884326A" w:rsidR="004033C2" w:rsidRDefault="00000000" w:rsidP="004033C2">
            <w:pPr>
              <w:jc w:val="center"/>
              <w:rPr>
                <w:lang w:val="en-GB"/>
              </w:rPr>
            </w:pPr>
            <w:sdt>
              <w:sdtPr>
                <w:rPr>
                  <w:lang w:val="en-GB"/>
                </w:rPr>
                <w:id w:val="707984776"/>
                <w14:checkbox>
                  <w14:checked w14:val="0"/>
                  <w14:checkedState w14:val="2612" w14:font="MS Gothic"/>
                  <w14:uncheckedState w14:val="2610" w14:font="MS Gothic"/>
                </w14:checkbox>
              </w:sdtPr>
              <w:sdtContent>
                <w:r w:rsidR="004033C2">
                  <w:rPr>
                    <w:rFonts w:ascii="MS Gothic" w:eastAsia="MS Gothic" w:hAnsi="MS Gothic" w:hint="eastAsia"/>
                    <w:lang w:val="en-GB"/>
                  </w:rPr>
                  <w:t>☐</w:t>
                </w:r>
              </w:sdtContent>
            </w:sdt>
          </w:p>
        </w:tc>
        <w:tc>
          <w:tcPr>
            <w:tcW w:w="2642" w:type="dxa"/>
            <w:vAlign w:val="center"/>
          </w:tcPr>
          <w:p w14:paraId="2BA39E73" w14:textId="04865F7F" w:rsidR="004033C2" w:rsidRDefault="004033C2" w:rsidP="004033C2">
            <w:pPr>
              <w:jc w:val="center"/>
              <w:rPr>
                <w:lang w:val="en-GB"/>
              </w:rPr>
            </w:pPr>
            <w:r w:rsidRPr="00C710D6">
              <w:rPr>
                <w:lang w:val="en-GB"/>
              </w:rPr>
              <w:t>Late Submission of Assessed Work</w:t>
            </w:r>
          </w:p>
        </w:tc>
        <w:tc>
          <w:tcPr>
            <w:tcW w:w="5619" w:type="dxa"/>
          </w:tcPr>
          <w:p w14:paraId="3F026331" w14:textId="06E49E46" w:rsidR="004033C2" w:rsidRPr="004033C2" w:rsidRDefault="004033C2" w:rsidP="00C710D6">
            <w:pPr>
              <w:rPr>
                <w:sz w:val="20"/>
                <w:lang w:val="en-GB"/>
              </w:rPr>
            </w:pPr>
            <w:r w:rsidRPr="004033C2">
              <w:rPr>
                <w:sz w:val="20"/>
                <w:lang w:val="en-GB"/>
              </w:rPr>
              <w:t>Section F, Document 6.2 Procedure for Extensions of Deadlines for the Submission of Assessed Work and Late Submission Penalties</w:t>
            </w:r>
          </w:p>
        </w:tc>
      </w:tr>
      <w:tr w:rsidR="004033C2" w14:paraId="769B3AC6" w14:textId="77777777" w:rsidTr="004033C2">
        <w:tc>
          <w:tcPr>
            <w:tcW w:w="755" w:type="dxa"/>
            <w:vAlign w:val="center"/>
          </w:tcPr>
          <w:p w14:paraId="07426993" w14:textId="34232D5B" w:rsidR="004033C2" w:rsidRDefault="00000000" w:rsidP="004033C2">
            <w:pPr>
              <w:jc w:val="center"/>
              <w:rPr>
                <w:lang w:val="en-GB"/>
              </w:rPr>
            </w:pPr>
            <w:sdt>
              <w:sdtPr>
                <w:rPr>
                  <w:lang w:val="en-GB"/>
                </w:rPr>
                <w:id w:val="2044476972"/>
                <w14:checkbox>
                  <w14:checked w14:val="0"/>
                  <w14:checkedState w14:val="2612" w14:font="MS Gothic"/>
                  <w14:uncheckedState w14:val="2610" w14:font="MS Gothic"/>
                </w14:checkbox>
              </w:sdtPr>
              <w:sdtContent>
                <w:r w:rsidR="004033C2">
                  <w:rPr>
                    <w:rFonts w:ascii="MS Gothic" w:eastAsia="MS Gothic" w:hAnsi="MS Gothic" w:hint="eastAsia"/>
                    <w:lang w:val="en-GB"/>
                  </w:rPr>
                  <w:t>☐</w:t>
                </w:r>
              </w:sdtContent>
            </w:sdt>
          </w:p>
        </w:tc>
        <w:tc>
          <w:tcPr>
            <w:tcW w:w="2642" w:type="dxa"/>
            <w:vAlign w:val="center"/>
          </w:tcPr>
          <w:p w14:paraId="19D8F396" w14:textId="286D5B58" w:rsidR="004033C2" w:rsidRDefault="004033C2" w:rsidP="004033C2">
            <w:pPr>
              <w:jc w:val="center"/>
              <w:rPr>
                <w:lang w:val="en-GB"/>
              </w:rPr>
            </w:pPr>
            <w:r>
              <w:rPr>
                <w:lang w:val="en-GB"/>
              </w:rPr>
              <w:t>Applicant D</w:t>
            </w:r>
            <w:r w:rsidRPr="00C710D6">
              <w:rPr>
                <w:lang w:val="en-GB"/>
              </w:rPr>
              <w:t>eferral</w:t>
            </w:r>
          </w:p>
        </w:tc>
        <w:tc>
          <w:tcPr>
            <w:tcW w:w="5619" w:type="dxa"/>
          </w:tcPr>
          <w:p w14:paraId="33058A66" w14:textId="0F443BF5" w:rsidR="004033C2" w:rsidRPr="004033C2" w:rsidRDefault="004033C2" w:rsidP="00C710D6">
            <w:pPr>
              <w:rPr>
                <w:sz w:val="20"/>
                <w:lang w:val="en-GB"/>
              </w:rPr>
            </w:pPr>
            <w:r w:rsidRPr="004033C2">
              <w:rPr>
                <w:sz w:val="20"/>
                <w:lang w:val="en-GB"/>
              </w:rPr>
              <w:t>Section C, Document</w:t>
            </w:r>
            <w:r w:rsidRPr="004033C2">
              <w:rPr>
                <w:sz w:val="20"/>
              </w:rPr>
              <w:t xml:space="preserve"> </w:t>
            </w:r>
            <w:r w:rsidRPr="004033C2">
              <w:rPr>
                <w:sz w:val="20"/>
                <w:lang w:val="en-GB"/>
              </w:rPr>
              <w:t>3.8 Applicant Deferred Entry</w:t>
            </w:r>
          </w:p>
        </w:tc>
      </w:tr>
      <w:tr w:rsidR="004033C2" w14:paraId="646487BB" w14:textId="77777777" w:rsidTr="004033C2">
        <w:tc>
          <w:tcPr>
            <w:tcW w:w="755" w:type="dxa"/>
            <w:vAlign w:val="center"/>
          </w:tcPr>
          <w:p w14:paraId="3C2AC853" w14:textId="74DEF7F7" w:rsidR="004033C2" w:rsidRDefault="00000000" w:rsidP="004033C2">
            <w:pPr>
              <w:jc w:val="center"/>
              <w:rPr>
                <w:lang w:val="en-GB"/>
              </w:rPr>
            </w:pPr>
            <w:sdt>
              <w:sdtPr>
                <w:rPr>
                  <w:lang w:val="en-GB"/>
                </w:rPr>
                <w:id w:val="-966887138"/>
                <w14:checkbox>
                  <w14:checked w14:val="0"/>
                  <w14:checkedState w14:val="2612" w14:font="MS Gothic"/>
                  <w14:uncheckedState w14:val="2610" w14:font="MS Gothic"/>
                </w14:checkbox>
              </w:sdtPr>
              <w:sdtContent>
                <w:r w:rsidR="004033C2">
                  <w:rPr>
                    <w:rFonts w:ascii="MS Gothic" w:eastAsia="MS Gothic" w:hAnsi="MS Gothic" w:hint="eastAsia"/>
                    <w:lang w:val="en-GB"/>
                  </w:rPr>
                  <w:t>☐</w:t>
                </w:r>
              </w:sdtContent>
            </w:sdt>
          </w:p>
        </w:tc>
        <w:tc>
          <w:tcPr>
            <w:tcW w:w="2642" w:type="dxa"/>
            <w:vAlign w:val="center"/>
          </w:tcPr>
          <w:p w14:paraId="5053DE82" w14:textId="3341A62B" w:rsidR="004033C2" w:rsidRDefault="004033C2" w:rsidP="004033C2">
            <w:pPr>
              <w:jc w:val="center"/>
              <w:rPr>
                <w:lang w:val="en-GB"/>
              </w:rPr>
            </w:pPr>
            <w:r>
              <w:rPr>
                <w:lang w:val="en-GB"/>
              </w:rPr>
              <w:t>Registered Learner Deferral of Programme, Module, or Assessment</w:t>
            </w:r>
          </w:p>
        </w:tc>
        <w:tc>
          <w:tcPr>
            <w:tcW w:w="5619" w:type="dxa"/>
          </w:tcPr>
          <w:p w14:paraId="3C8C1092" w14:textId="473CE007" w:rsidR="004033C2" w:rsidRPr="004033C2" w:rsidRDefault="004033C2" w:rsidP="00C710D6">
            <w:pPr>
              <w:rPr>
                <w:sz w:val="20"/>
                <w:lang w:val="en-GB"/>
              </w:rPr>
            </w:pPr>
            <w:r w:rsidRPr="004033C2">
              <w:rPr>
                <w:sz w:val="20"/>
                <w:lang w:val="en-GB"/>
              </w:rPr>
              <w:t>Section C, Document 3.9 Deferrals of Programme, Module or Assessment for Registered Learners</w:t>
            </w:r>
          </w:p>
        </w:tc>
      </w:tr>
      <w:tr w:rsidR="004033C2" w14:paraId="5889C1C3" w14:textId="77777777" w:rsidTr="004033C2">
        <w:tc>
          <w:tcPr>
            <w:tcW w:w="755" w:type="dxa"/>
            <w:vAlign w:val="center"/>
          </w:tcPr>
          <w:p w14:paraId="7FB7F0D7" w14:textId="36BD233D" w:rsidR="004033C2" w:rsidRDefault="00000000" w:rsidP="004033C2">
            <w:pPr>
              <w:jc w:val="center"/>
              <w:rPr>
                <w:lang w:val="en-GB"/>
              </w:rPr>
            </w:pPr>
            <w:sdt>
              <w:sdtPr>
                <w:rPr>
                  <w:lang w:val="en-GB"/>
                </w:rPr>
                <w:id w:val="674237445"/>
                <w14:checkbox>
                  <w14:checked w14:val="0"/>
                  <w14:checkedState w14:val="2612" w14:font="MS Gothic"/>
                  <w14:uncheckedState w14:val="2610" w14:font="MS Gothic"/>
                </w14:checkbox>
              </w:sdtPr>
              <w:sdtContent>
                <w:r w:rsidR="004033C2">
                  <w:rPr>
                    <w:rFonts w:ascii="MS Gothic" w:eastAsia="MS Gothic" w:hAnsi="MS Gothic" w:hint="eastAsia"/>
                    <w:lang w:val="en-GB"/>
                  </w:rPr>
                  <w:t>☐</w:t>
                </w:r>
              </w:sdtContent>
            </w:sdt>
          </w:p>
        </w:tc>
        <w:tc>
          <w:tcPr>
            <w:tcW w:w="2642" w:type="dxa"/>
            <w:vAlign w:val="center"/>
          </w:tcPr>
          <w:p w14:paraId="4E9F5520" w14:textId="651C86DD" w:rsidR="004033C2" w:rsidRDefault="004033C2" w:rsidP="004033C2">
            <w:pPr>
              <w:jc w:val="center"/>
              <w:rPr>
                <w:lang w:val="en-GB"/>
              </w:rPr>
            </w:pPr>
            <w:r w:rsidRPr="00C710D6">
              <w:rPr>
                <w:lang w:val="en-GB"/>
              </w:rPr>
              <w:t>Learner Disciplinary</w:t>
            </w:r>
          </w:p>
        </w:tc>
        <w:tc>
          <w:tcPr>
            <w:tcW w:w="5619" w:type="dxa"/>
          </w:tcPr>
          <w:p w14:paraId="5191918D" w14:textId="646E85E6" w:rsidR="004033C2" w:rsidRPr="004033C2" w:rsidRDefault="004033C2" w:rsidP="00C710D6">
            <w:pPr>
              <w:rPr>
                <w:sz w:val="20"/>
                <w:lang w:val="en-GB"/>
              </w:rPr>
            </w:pPr>
            <w:r w:rsidRPr="004033C2">
              <w:rPr>
                <w:sz w:val="20"/>
                <w:lang w:val="en-GB"/>
              </w:rPr>
              <w:t>Section G, Document 7.7 Learner Disciplinary Procedure</w:t>
            </w:r>
          </w:p>
        </w:tc>
      </w:tr>
      <w:tr w:rsidR="004033C2" w14:paraId="36D58367" w14:textId="77777777" w:rsidTr="004033C2">
        <w:tc>
          <w:tcPr>
            <w:tcW w:w="755" w:type="dxa"/>
            <w:vAlign w:val="center"/>
          </w:tcPr>
          <w:p w14:paraId="37DB3320" w14:textId="746357F4" w:rsidR="004033C2" w:rsidRDefault="00000000" w:rsidP="004033C2">
            <w:pPr>
              <w:jc w:val="center"/>
              <w:rPr>
                <w:lang w:val="en-GB"/>
              </w:rPr>
            </w:pPr>
            <w:sdt>
              <w:sdtPr>
                <w:rPr>
                  <w:lang w:val="en-GB"/>
                </w:rPr>
                <w:id w:val="-980148872"/>
                <w14:checkbox>
                  <w14:checked w14:val="0"/>
                  <w14:checkedState w14:val="2612" w14:font="MS Gothic"/>
                  <w14:uncheckedState w14:val="2610" w14:font="MS Gothic"/>
                </w14:checkbox>
              </w:sdtPr>
              <w:sdtContent>
                <w:r w:rsidR="004033C2">
                  <w:rPr>
                    <w:rFonts w:ascii="MS Gothic" w:eastAsia="MS Gothic" w:hAnsi="MS Gothic" w:hint="eastAsia"/>
                    <w:lang w:val="en-GB"/>
                  </w:rPr>
                  <w:t>☐</w:t>
                </w:r>
              </w:sdtContent>
            </w:sdt>
          </w:p>
        </w:tc>
        <w:tc>
          <w:tcPr>
            <w:tcW w:w="2642" w:type="dxa"/>
            <w:vAlign w:val="center"/>
          </w:tcPr>
          <w:p w14:paraId="6F4531EE" w14:textId="66679150" w:rsidR="004033C2" w:rsidRDefault="004033C2" w:rsidP="004033C2">
            <w:pPr>
              <w:jc w:val="center"/>
              <w:rPr>
                <w:lang w:val="en-GB"/>
              </w:rPr>
            </w:pPr>
            <w:r w:rsidRPr="00C710D6">
              <w:rPr>
                <w:lang w:val="en-GB"/>
              </w:rPr>
              <w:t>Academic Misconduct</w:t>
            </w:r>
          </w:p>
        </w:tc>
        <w:tc>
          <w:tcPr>
            <w:tcW w:w="5619" w:type="dxa"/>
          </w:tcPr>
          <w:p w14:paraId="4C997976" w14:textId="4B9D2C45" w:rsidR="004033C2" w:rsidRPr="004033C2" w:rsidRDefault="004033C2" w:rsidP="00C710D6">
            <w:pPr>
              <w:rPr>
                <w:sz w:val="20"/>
                <w:lang w:val="en-GB"/>
              </w:rPr>
            </w:pPr>
            <w:r w:rsidRPr="004033C2">
              <w:rPr>
                <w:sz w:val="20"/>
              </w:rPr>
              <w:t>Section F, Document 6.9 Academic Integrity and Misconduct Procedure</w:t>
            </w:r>
          </w:p>
        </w:tc>
      </w:tr>
      <w:tr w:rsidR="004033C2" w14:paraId="5F99E9A5" w14:textId="77777777" w:rsidTr="004033C2">
        <w:tc>
          <w:tcPr>
            <w:tcW w:w="755" w:type="dxa"/>
            <w:vAlign w:val="center"/>
          </w:tcPr>
          <w:p w14:paraId="108DFCBC" w14:textId="7EC9BB37" w:rsidR="004033C2" w:rsidRDefault="00000000" w:rsidP="004033C2">
            <w:pPr>
              <w:jc w:val="center"/>
              <w:rPr>
                <w:lang w:val="en-GB"/>
              </w:rPr>
            </w:pPr>
            <w:sdt>
              <w:sdtPr>
                <w:rPr>
                  <w:lang w:val="en-GB"/>
                </w:rPr>
                <w:id w:val="1621110830"/>
                <w14:checkbox>
                  <w14:checked w14:val="0"/>
                  <w14:checkedState w14:val="2612" w14:font="MS Gothic"/>
                  <w14:uncheckedState w14:val="2610" w14:font="MS Gothic"/>
                </w14:checkbox>
              </w:sdtPr>
              <w:sdtContent>
                <w:r w:rsidR="004033C2">
                  <w:rPr>
                    <w:rFonts w:ascii="MS Gothic" w:eastAsia="MS Gothic" w:hAnsi="MS Gothic" w:hint="eastAsia"/>
                    <w:lang w:val="en-GB"/>
                  </w:rPr>
                  <w:t>☐</w:t>
                </w:r>
              </w:sdtContent>
            </w:sdt>
          </w:p>
        </w:tc>
        <w:tc>
          <w:tcPr>
            <w:tcW w:w="2642" w:type="dxa"/>
            <w:vAlign w:val="center"/>
          </w:tcPr>
          <w:p w14:paraId="32256614" w14:textId="390B14D6" w:rsidR="004033C2" w:rsidRDefault="004033C2" w:rsidP="004033C2">
            <w:pPr>
              <w:jc w:val="center"/>
              <w:rPr>
                <w:lang w:val="en-GB"/>
              </w:rPr>
            </w:pPr>
            <w:r w:rsidRPr="00C710D6">
              <w:rPr>
                <w:lang w:val="en-GB"/>
              </w:rPr>
              <w:t>Exam Board Decision</w:t>
            </w:r>
          </w:p>
        </w:tc>
        <w:tc>
          <w:tcPr>
            <w:tcW w:w="5619" w:type="dxa"/>
          </w:tcPr>
          <w:p w14:paraId="5FC9E66E" w14:textId="02FF9949" w:rsidR="004033C2" w:rsidRPr="004033C2" w:rsidRDefault="004033C2" w:rsidP="00C710D6">
            <w:pPr>
              <w:rPr>
                <w:sz w:val="20"/>
                <w:lang w:val="en-GB"/>
              </w:rPr>
            </w:pPr>
            <w:r w:rsidRPr="004033C2">
              <w:rPr>
                <w:sz w:val="20"/>
                <w:lang w:val="en-GB"/>
              </w:rPr>
              <w:t>Section F, Document 6.12 Examination Board Procedure</w:t>
            </w:r>
          </w:p>
        </w:tc>
      </w:tr>
      <w:tr w:rsidR="004033C2" w14:paraId="4922D039" w14:textId="77777777" w:rsidTr="004033C2">
        <w:tc>
          <w:tcPr>
            <w:tcW w:w="755" w:type="dxa"/>
            <w:vAlign w:val="center"/>
          </w:tcPr>
          <w:p w14:paraId="34C062D8" w14:textId="4C5CFC66" w:rsidR="004033C2" w:rsidRDefault="00000000" w:rsidP="004033C2">
            <w:pPr>
              <w:jc w:val="center"/>
              <w:rPr>
                <w:lang w:val="en-GB"/>
              </w:rPr>
            </w:pPr>
            <w:sdt>
              <w:sdtPr>
                <w:rPr>
                  <w:lang w:val="en-GB"/>
                </w:rPr>
                <w:id w:val="-283660256"/>
                <w14:checkbox>
                  <w14:checked w14:val="0"/>
                  <w14:checkedState w14:val="2612" w14:font="MS Gothic"/>
                  <w14:uncheckedState w14:val="2610" w14:font="MS Gothic"/>
                </w14:checkbox>
              </w:sdtPr>
              <w:sdtContent>
                <w:r w:rsidR="004033C2">
                  <w:rPr>
                    <w:rFonts w:ascii="MS Gothic" w:eastAsia="MS Gothic" w:hAnsi="MS Gothic" w:hint="eastAsia"/>
                    <w:lang w:val="en-GB"/>
                  </w:rPr>
                  <w:t>☐</w:t>
                </w:r>
              </w:sdtContent>
            </w:sdt>
          </w:p>
        </w:tc>
        <w:tc>
          <w:tcPr>
            <w:tcW w:w="2642" w:type="dxa"/>
            <w:vAlign w:val="center"/>
          </w:tcPr>
          <w:p w14:paraId="539CC87E" w14:textId="0C249F85" w:rsidR="004033C2" w:rsidRDefault="004033C2" w:rsidP="004033C2">
            <w:pPr>
              <w:jc w:val="center"/>
              <w:rPr>
                <w:lang w:val="en-GB"/>
              </w:rPr>
            </w:pPr>
            <w:r w:rsidRPr="00C710D6">
              <w:rPr>
                <w:lang w:val="en-GB"/>
              </w:rPr>
              <w:t>Desk Based Review</w:t>
            </w:r>
          </w:p>
        </w:tc>
        <w:tc>
          <w:tcPr>
            <w:tcW w:w="5619" w:type="dxa"/>
          </w:tcPr>
          <w:p w14:paraId="40C46350" w14:textId="4E755963" w:rsidR="004033C2" w:rsidRPr="004033C2" w:rsidRDefault="004033C2" w:rsidP="00C710D6">
            <w:pPr>
              <w:rPr>
                <w:sz w:val="20"/>
                <w:lang w:val="en-GB"/>
              </w:rPr>
            </w:pPr>
            <w:r w:rsidRPr="004033C2">
              <w:rPr>
                <w:sz w:val="20"/>
              </w:rPr>
              <w:t>Desk-based Review section of the Section F, Document 6.4 Appeals Procedure</w:t>
            </w:r>
          </w:p>
        </w:tc>
      </w:tr>
      <w:tr w:rsidR="004033C2" w14:paraId="240D5AEB" w14:textId="77777777" w:rsidTr="004033C2">
        <w:tc>
          <w:tcPr>
            <w:tcW w:w="755" w:type="dxa"/>
            <w:vAlign w:val="center"/>
          </w:tcPr>
          <w:p w14:paraId="7C706DCC" w14:textId="0C4728AF" w:rsidR="004033C2" w:rsidRDefault="00000000" w:rsidP="004033C2">
            <w:pPr>
              <w:jc w:val="center"/>
              <w:rPr>
                <w:lang w:val="en-GB"/>
              </w:rPr>
            </w:pPr>
            <w:sdt>
              <w:sdtPr>
                <w:rPr>
                  <w:lang w:val="en-GB"/>
                </w:rPr>
                <w:id w:val="1303960030"/>
                <w14:checkbox>
                  <w14:checked w14:val="0"/>
                  <w14:checkedState w14:val="2612" w14:font="MS Gothic"/>
                  <w14:uncheckedState w14:val="2610" w14:font="MS Gothic"/>
                </w14:checkbox>
              </w:sdtPr>
              <w:sdtContent>
                <w:r w:rsidR="004033C2">
                  <w:rPr>
                    <w:rFonts w:ascii="MS Gothic" w:eastAsia="MS Gothic" w:hAnsi="MS Gothic" w:hint="eastAsia"/>
                    <w:lang w:val="en-GB"/>
                  </w:rPr>
                  <w:t>☐</w:t>
                </w:r>
              </w:sdtContent>
            </w:sdt>
          </w:p>
        </w:tc>
        <w:tc>
          <w:tcPr>
            <w:tcW w:w="2642" w:type="dxa"/>
            <w:vAlign w:val="center"/>
          </w:tcPr>
          <w:p w14:paraId="003131D6" w14:textId="21DCD991" w:rsidR="004033C2" w:rsidRDefault="004033C2" w:rsidP="004033C2">
            <w:pPr>
              <w:jc w:val="center"/>
              <w:rPr>
                <w:lang w:val="en-GB"/>
              </w:rPr>
            </w:pPr>
            <w:r w:rsidRPr="00C710D6">
              <w:rPr>
                <w:lang w:val="en-GB"/>
              </w:rPr>
              <w:t xml:space="preserve">Decision of </w:t>
            </w:r>
            <w:r>
              <w:rPr>
                <w:lang w:val="en-GB"/>
              </w:rPr>
              <w:t xml:space="preserve">Academic Panel </w:t>
            </w:r>
            <w:r w:rsidRPr="00C710D6">
              <w:rPr>
                <w:lang w:val="en-GB"/>
              </w:rPr>
              <w:t>Appeal Board</w:t>
            </w:r>
          </w:p>
        </w:tc>
        <w:tc>
          <w:tcPr>
            <w:tcW w:w="5619" w:type="dxa"/>
          </w:tcPr>
          <w:p w14:paraId="7A5182A1" w14:textId="012FCA0E" w:rsidR="004033C2" w:rsidRPr="004033C2" w:rsidRDefault="004033C2" w:rsidP="00C710D6">
            <w:pPr>
              <w:rPr>
                <w:sz w:val="20"/>
                <w:lang w:val="en-GB"/>
              </w:rPr>
            </w:pPr>
            <w:r w:rsidRPr="004033C2">
              <w:rPr>
                <w:sz w:val="20"/>
              </w:rPr>
              <w:t>Section F, Document 6.4 Appeals Procedure</w:t>
            </w:r>
          </w:p>
        </w:tc>
      </w:tr>
      <w:tr w:rsidR="004033C2" w14:paraId="5390B1A1" w14:textId="77777777" w:rsidTr="004033C2">
        <w:tc>
          <w:tcPr>
            <w:tcW w:w="755" w:type="dxa"/>
            <w:vAlign w:val="center"/>
          </w:tcPr>
          <w:p w14:paraId="42773D51" w14:textId="43EE3449" w:rsidR="004033C2" w:rsidRDefault="00000000" w:rsidP="004033C2">
            <w:pPr>
              <w:jc w:val="center"/>
              <w:rPr>
                <w:lang w:val="en-GB"/>
              </w:rPr>
            </w:pPr>
            <w:sdt>
              <w:sdtPr>
                <w:rPr>
                  <w:lang w:val="en-GB"/>
                </w:rPr>
                <w:id w:val="-1958469470"/>
                <w14:checkbox>
                  <w14:checked w14:val="0"/>
                  <w14:checkedState w14:val="2612" w14:font="MS Gothic"/>
                  <w14:uncheckedState w14:val="2610" w14:font="MS Gothic"/>
                </w14:checkbox>
              </w:sdtPr>
              <w:sdtContent>
                <w:r w:rsidR="004033C2">
                  <w:rPr>
                    <w:rFonts w:ascii="MS Gothic" w:eastAsia="MS Gothic" w:hAnsi="MS Gothic" w:hint="eastAsia"/>
                    <w:lang w:val="en-GB"/>
                  </w:rPr>
                  <w:t>☐</w:t>
                </w:r>
              </w:sdtContent>
            </w:sdt>
          </w:p>
        </w:tc>
        <w:tc>
          <w:tcPr>
            <w:tcW w:w="2642" w:type="dxa"/>
            <w:vAlign w:val="center"/>
          </w:tcPr>
          <w:p w14:paraId="7378164D" w14:textId="14F2F99F" w:rsidR="004033C2" w:rsidRDefault="004033C2" w:rsidP="004033C2">
            <w:pPr>
              <w:jc w:val="center"/>
              <w:rPr>
                <w:lang w:val="en-GB"/>
              </w:rPr>
            </w:pPr>
            <w:r>
              <w:t>Presidential Appeal</w:t>
            </w:r>
          </w:p>
        </w:tc>
        <w:tc>
          <w:tcPr>
            <w:tcW w:w="5619" w:type="dxa"/>
          </w:tcPr>
          <w:p w14:paraId="60FC8BEB" w14:textId="72EDC417" w:rsidR="004033C2" w:rsidRPr="004033C2" w:rsidRDefault="004033C2" w:rsidP="00C710D6">
            <w:pPr>
              <w:rPr>
                <w:sz w:val="20"/>
                <w:lang w:val="en-GB"/>
              </w:rPr>
            </w:pPr>
            <w:r w:rsidRPr="004033C2">
              <w:rPr>
                <w:sz w:val="20"/>
              </w:rPr>
              <w:t>Section F, Document 6.4 Appeals Procedure</w:t>
            </w:r>
          </w:p>
        </w:tc>
      </w:tr>
    </w:tbl>
    <w:p w14:paraId="4C75FD44" w14:textId="19BE1FD9" w:rsidR="0017595D" w:rsidRDefault="0017595D" w:rsidP="00FB7890">
      <w:pPr>
        <w:spacing w:after="0" w:line="240" w:lineRule="auto"/>
      </w:pPr>
    </w:p>
    <w:p w14:paraId="2DD88174" w14:textId="13952422" w:rsidR="0017595D" w:rsidRDefault="0017595D" w:rsidP="00FB7890">
      <w:pPr>
        <w:spacing w:after="0" w:line="240" w:lineRule="auto"/>
      </w:pPr>
      <w:r>
        <w:t>If you are appealing Learner Disciplinary, Academic Misconduct, or Exam Board Decision, do you have a previous or existing case of academic misconduct currently on your academic record?</w:t>
      </w:r>
    </w:p>
    <w:p w14:paraId="375C335D" w14:textId="5DC731A7" w:rsidR="0017595D" w:rsidRDefault="00000000" w:rsidP="00FB7890">
      <w:pPr>
        <w:spacing w:after="0" w:line="240" w:lineRule="auto"/>
      </w:pPr>
      <w:sdt>
        <w:sdtPr>
          <w:rPr>
            <w:lang w:val="en-GB"/>
          </w:rPr>
          <w:id w:val="-927427260"/>
          <w14:checkbox>
            <w14:checked w14:val="0"/>
            <w14:checkedState w14:val="2612" w14:font="MS Gothic"/>
            <w14:uncheckedState w14:val="2610" w14:font="MS Gothic"/>
          </w14:checkbox>
        </w:sdtPr>
        <w:sdtContent>
          <w:r w:rsidR="006E629A">
            <w:rPr>
              <w:rFonts w:ascii="MS Gothic" w:eastAsia="MS Gothic" w:hAnsi="MS Gothic" w:hint="eastAsia"/>
              <w:lang w:val="en-GB"/>
            </w:rPr>
            <w:t>☐</w:t>
          </w:r>
        </w:sdtContent>
      </w:sdt>
      <w:r w:rsidR="006E629A">
        <w:rPr>
          <w:lang w:val="en-GB"/>
        </w:rPr>
        <w:tab/>
        <w:t>No, I do not have a previous record of academic misconduct on my learner academic record.</w:t>
      </w:r>
    </w:p>
    <w:p w14:paraId="5D1286BE" w14:textId="3DC8C9FC" w:rsidR="0017595D" w:rsidRDefault="00000000" w:rsidP="0017595D">
      <w:pPr>
        <w:spacing w:after="0" w:line="240" w:lineRule="auto"/>
        <w:rPr>
          <w:lang w:val="en-GB"/>
        </w:rPr>
      </w:pPr>
      <w:sdt>
        <w:sdtPr>
          <w:rPr>
            <w:lang w:val="en-GB"/>
          </w:rPr>
          <w:id w:val="62149604"/>
          <w14:checkbox>
            <w14:checked w14:val="0"/>
            <w14:checkedState w14:val="2612" w14:font="MS Gothic"/>
            <w14:uncheckedState w14:val="2610" w14:font="MS Gothic"/>
          </w14:checkbox>
        </w:sdtPr>
        <w:sdtContent>
          <w:r w:rsidR="0017595D">
            <w:rPr>
              <w:rFonts w:ascii="MS Gothic" w:eastAsia="MS Gothic" w:hAnsi="MS Gothic" w:hint="eastAsia"/>
              <w:lang w:val="en-GB"/>
            </w:rPr>
            <w:t>☐</w:t>
          </w:r>
        </w:sdtContent>
      </w:sdt>
      <w:r w:rsidR="0017595D">
        <w:rPr>
          <w:lang w:val="en-GB"/>
        </w:rPr>
        <w:tab/>
        <w:t>Yes, I have a previous finding of academic misconduct on my learner academic record.</w:t>
      </w:r>
    </w:p>
    <w:p w14:paraId="7A7F5E70" w14:textId="141FBA33" w:rsidR="0017595D" w:rsidRDefault="0017595D" w:rsidP="0017595D">
      <w:pPr>
        <w:spacing w:after="0" w:line="240" w:lineRule="auto"/>
      </w:pPr>
      <w:r>
        <w:t>If yes, please provide some detail here:</w:t>
      </w:r>
    </w:p>
    <w:tbl>
      <w:tblPr>
        <w:tblStyle w:val="TableGrid"/>
        <w:tblW w:w="0" w:type="auto"/>
        <w:tblLook w:val="04A0" w:firstRow="1" w:lastRow="0" w:firstColumn="1" w:lastColumn="0" w:noHBand="0" w:noVBand="1"/>
      </w:tblPr>
      <w:tblGrid>
        <w:gridCol w:w="9016"/>
      </w:tblGrid>
      <w:tr w:rsidR="0017595D" w14:paraId="66CDCE25" w14:textId="77777777" w:rsidTr="00CF6B94">
        <w:tc>
          <w:tcPr>
            <w:tcW w:w="9016" w:type="dxa"/>
          </w:tcPr>
          <w:p w14:paraId="0356EBF9" w14:textId="77777777" w:rsidR="0017595D" w:rsidRDefault="0017595D" w:rsidP="00CF6B94"/>
          <w:p w14:paraId="38A7578B" w14:textId="77777777" w:rsidR="0017595D" w:rsidRDefault="0017595D" w:rsidP="00CF6B94"/>
          <w:p w14:paraId="06D65028" w14:textId="77777777" w:rsidR="0017595D" w:rsidRDefault="0017595D" w:rsidP="00CF6B94"/>
        </w:tc>
      </w:tr>
    </w:tbl>
    <w:p w14:paraId="587C516F" w14:textId="77777777" w:rsidR="0017595D" w:rsidRDefault="0017595D" w:rsidP="00FB7890">
      <w:pPr>
        <w:spacing w:after="0" w:line="240" w:lineRule="auto"/>
      </w:pPr>
    </w:p>
    <w:p w14:paraId="371E753E" w14:textId="24743A82" w:rsidR="0017595D" w:rsidRDefault="0017595D" w:rsidP="0017595D">
      <w:pPr>
        <w:spacing w:after="0" w:line="240" w:lineRule="auto"/>
        <w:jc w:val="center"/>
      </w:pPr>
      <w:r w:rsidRPr="0017595D">
        <w:rPr>
          <w:rFonts w:asciiTheme="majorHAnsi" w:eastAsiaTheme="majorEastAsia" w:hAnsiTheme="majorHAnsi" w:cstheme="majorBidi"/>
          <w:b/>
          <w:sz w:val="24"/>
          <w:szCs w:val="26"/>
        </w:rPr>
        <w:t xml:space="preserve">Section 2: </w:t>
      </w:r>
      <w:r>
        <w:rPr>
          <w:rFonts w:asciiTheme="majorHAnsi" w:eastAsiaTheme="majorEastAsia" w:hAnsiTheme="majorHAnsi" w:cstheme="majorBidi"/>
          <w:b/>
          <w:sz w:val="24"/>
          <w:szCs w:val="26"/>
        </w:rPr>
        <w:t>Faculty Details</w:t>
      </w:r>
    </w:p>
    <w:tbl>
      <w:tblPr>
        <w:tblStyle w:val="TableGrid"/>
        <w:tblW w:w="8926" w:type="dxa"/>
        <w:tblLook w:val="04A0" w:firstRow="1" w:lastRow="0" w:firstColumn="1" w:lastColumn="0" w:noHBand="0" w:noVBand="1"/>
      </w:tblPr>
      <w:tblGrid>
        <w:gridCol w:w="4536"/>
        <w:gridCol w:w="4390"/>
      </w:tblGrid>
      <w:tr w:rsidR="0017595D" w14:paraId="30DDEC3E" w14:textId="77777777" w:rsidTr="004033C2">
        <w:trPr>
          <w:trHeight w:val="408"/>
        </w:trPr>
        <w:tc>
          <w:tcPr>
            <w:tcW w:w="4536" w:type="dxa"/>
            <w:vAlign w:val="center"/>
          </w:tcPr>
          <w:p w14:paraId="6E8EC66B" w14:textId="2B421D90" w:rsidR="0017595D" w:rsidRPr="008716B9" w:rsidRDefault="0017595D" w:rsidP="00E023D3">
            <w:r>
              <w:t>Name of Programme Director (or Year Head, or Head of Faculty)</w:t>
            </w:r>
            <w:r w:rsidR="00934F58">
              <w:t>:</w:t>
            </w:r>
          </w:p>
        </w:tc>
        <w:tc>
          <w:tcPr>
            <w:tcW w:w="4390" w:type="dxa"/>
            <w:vAlign w:val="center"/>
          </w:tcPr>
          <w:p w14:paraId="765EE0AB" w14:textId="77777777" w:rsidR="0017595D" w:rsidRDefault="0017595D" w:rsidP="00E023D3"/>
        </w:tc>
      </w:tr>
      <w:tr w:rsidR="0017595D" w14:paraId="5D8F88C5" w14:textId="77777777" w:rsidTr="004033C2">
        <w:trPr>
          <w:trHeight w:val="408"/>
        </w:trPr>
        <w:tc>
          <w:tcPr>
            <w:tcW w:w="4536" w:type="dxa"/>
            <w:vAlign w:val="center"/>
          </w:tcPr>
          <w:p w14:paraId="4CBCE48F" w14:textId="7C9380D4" w:rsidR="0017595D" w:rsidRPr="008716B9" w:rsidRDefault="0017595D" w:rsidP="00E023D3">
            <w:r>
              <w:t xml:space="preserve">Name and codes of </w:t>
            </w:r>
            <w:r w:rsidR="00934F58">
              <w:t>M</w:t>
            </w:r>
            <w:r>
              <w:t>odule(s) this appeal relates to</w:t>
            </w:r>
            <w:r w:rsidR="00934F58">
              <w:t>:</w:t>
            </w:r>
          </w:p>
        </w:tc>
        <w:tc>
          <w:tcPr>
            <w:tcW w:w="4390" w:type="dxa"/>
            <w:vAlign w:val="center"/>
          </w:tcPr>
          <w:p w14:paraId="05991A38" w14:textId="77777777" w:rsidR="0017595D" w:rsidRDefault="0017595D" w:rsidP="00E023D3"/>
        </w:tc>
      </w:tr>
      <w:tr w:rsidR="0017595D" w14:paraId="0F9099DE" w14:textId="77777777" w:rsidTr="004033C2">
        <w:trPr>
          <w:trHeight w:val="408"/>
        </w:trPr>
        <w:tc>
          <w:tcPr>
            <w:tcW w:w="4536" w:type="dxa"/>
            <w:vAlign w:val="center"/>
          </w:tcPr>
          <w:p w14:paraId="667ED0C5" w14:textId="1C606B18" w:rsidR="0017595D" w:rsidRPr="008716B9" w:rsidRDefault="0017595D" w:rsidP="00E023D3">
            <w:r>
              <w:t>Name of lecturers for (each) module</w:t>
            </w:r>
            <w:r w:rsidR="00934F58">
              <w:t>:</w:t>
            </w:r>
          </w:p>
        </w:tc>
        <w:tc>
          <w:tcPr>
            <w:tcW w:w="4390" w:type="dxa"/>
            <w:vAlign w:val="center"/>
          </w:tcPr>
          <w:p w14:paraId="2A1C024A" w14:textId="77777777" w:rsidR="0017595D" w:rsidRDefault="0017595D" w:rsidP="00E023D3"/>
        </w:tc>
      </w:tr>
    </w:tbl>
    <w:p w14:paraId="52EF3DA6" w14:textId="77777777" w:rsidR="00934F58" w:rsidRDefault="00934F58" w:rsidP="00934F58"/>
    <w:p w14:paraId="4BD80F30" w14:textId="41C2381B" w:rsidR="008716B9" w:rsidRDefault="008716B9" w:rsidP="00C710D6">
      <w:pPr>
        <w:pStyle w:val="Heading2"/>
      </w:pPr>
      <w:r w:rsidRPr="00826F3C">
        <w:t>Section 3: Claimed Grounds for Appeal</w:t>
      </w:r>
    </w:p>
    <w:p w14:paraId="26DDAAF0" w14:textId="3AB86C96" w:rsidR="00332F22" w:rsidRPr="004033C2" w:rsidRDefault="00C710D6" w:rsidP="00332F22">
      <w:pPr>
        <w:spacing w:after="0"/>
        <w:rPr>
          <w:sz w:val="20"/>
        </w:rPr>
      </w:pPr>
      <w:r w:rsidRPr="004033C2">
        <w:rPr>
          <w:sz w:val="20"/>
        </w:rPr>
        <w:t>Please include</w:t>
      </w:r>
      <w:r w:rsidR="00332F22" w:rsidRPr="004033C2">
        <w:rPr>
          <w:sz w:val="20"/>
        </w:rPr>
        <w:t>:</w:t>
      </w:r>
    </w:p>
    <w:p w14:paraId="27632FF5" w14:textId="78DC310B" w:rsidR="00C710D6" w:rsidRPr="004033C2" w:rsidRDefault="00332F22" w:rsidP="00C710D6">
      <w:pPr>
        <w:pStyle w:val="ListParagraph"/>
        <w:numPr>
          <w:ilvl w:val="0"/>
          <w:numId w:val="1"/>
        </w:numPr>
        <w:rPr>
          <w:sz w:val="20"/>
        </w:rPr>
      </w:pPr>
      <w:r w:rsidRPr="004033C2">
        <w:rPr>
          <w:b/>
          <w:sz w:val="20"/>
        </w:rPr>
        <w:t>A</w:t>
      </w:r>
      <w:r w:rsidR="00C710D6" w:rsidRPr="004033C2">
        <w:rPr>
          <w:b/>
          <w:sz w:val="20"/>
        </w:rPr>
        <w:t xml:space="preserve">s much detail </w:t>
      </w:r>
      <w:r w:rsidRPr="004033C2">
        <w:rPr>
          <w:b/>
          <w:sz w:val="20"/>
        </w:rPr>
        <w:t xml:space="preserve">and facts </w:t>
      </w:r>
      <w:r w:rsidR="00C710D6" w:rsidRPr="004033C2">
        <w:rPr>
          <w:b/>
          <w:sz w:val="20"/>
        </w:rPr>
        <w:t>as possible</w:t>
      </w:r>
      <w:r w:rsidR="006E629A" w:rsidRPr="004033C2">
        <w:rPr>
          <w:sz w:val="20"/>
        </w:rPr>
        <w:t xml:space="preserve"> (What happened, when, who was involved, what evidence trails exist)</w:t>
      </w:r>
      <w:r w:rsidR="00C710D6" w:rsidRPr="004033C2">
        <w:rPr>
          <w:sz w:val="20"/>
        </w:rPr>
        <w:t xml:space="preserve">. </w:t>
      </w:r>
    </w:p>
    <w:p w14:paraId="17B1A357" w14:textId="136C2185" w:rsidR="00332F22" w:rsidRPr="004033C2" w:rsidRDefault="00332F22" w:rsidP="00C710D6">
      <w:pPr>
        <w:pStyle w:val="ListParagraph"/>
        <w:numPr>
          <w:ilvl w:val="0"/>
          <w:numId w:val="1"/>
        </w:numPr>
        <w:rPr>
          <w:sz w:val="20"/>
        </w:rPr>
      </w:pPr>
      <w:r w:rsidRPr="004033C2">
        <w:rPr>
          <w:sz w:val="20"/>
        </w:rPr>
        <w:t>The name of the module, all relevant staff, what decision was made and how.</w:t>
      </w:r>
    </w:p>
    <w:p w14:paraId="5037D3B8" w14:textId="011D6433" w:rsidR="00332F22" w:rsidRPr="004033C2" w:rsidRDefault="00332F22" w:rsidP="00C710D6">
      <w:pPr>
        <w:pStyle w:val="ListParagraph"/>
        <w:numPr>
          <w:ilvl w:val="0"/>
          <w:numId w:val="1"/>
        </w:numPr>
        <w:rPr>
          <w:sz w:val="20"/>
        </w:rPr>
      </w:pPr>
      <w:r w:rsidRPr="004033C2">
        <w:rPr>
          <w:sz w:val="20"/>
        </w:rPr>
        <w:t>Your evidence and reasons why you are appealing.</w:t>
      </w:r>
    </w:p>
    <w:tbl>
      <w:tblPr>
        <w:tblStyle w:val="TableGrid"/>
        <w:tblW w:w="9067" w:type="dxa"/>
        <w:tblLook w:val="04A0" w:firstRow="1" w:lastRow="0" w:firstColumn="1" w:lastColumn="0" w:noHBand="0" w:noVBand="1"/>
      </w:tblPr>
      <w:tblGrid>
        <w:gridCol w:w="9067"/>
      </w:tblGrid>
      <w:tr w:rsidR="008716B9" w14:paraId="3CDACF47" w14:textId="77777777" w:rsidTr="004033C2">
        <w:trPr>
          <w:trHeight w:val="3689"/>
        </w:trPr>
        <w:tc>
          <w:tcPr>
            <w:tcW w:w="9067" w:type="dxa"/>
          </w:tcPr>
          <w:p w14:paraId="326737F7" w14:textId="251C7D6C" w:rsidR="00CB7D98" w:rsidRDefault="00CB7D98" w:rsidP="00C710D6"/>
        </w:tc>
      </w:tr>
    </w:tbl>
    <w:p w14:paraId="23D3039A" w14:textId="77777777" w:rsidR="004033C2" w:rsidRDefault="004033C2" w:rsidP="007E3C46"/>
    <w:p w14:paraId="3F79096B" w14:textId="77777777" w:rsidR="004033C2" w:rsidRDefault="00C710D6" w:rsidP="004033C2">
      <w:r>
        <w:t>Have you attached additional documentation? Please tick (</w:t>
      </w:r>
      <w:r w:rsidRPr="008716B9">
        <w:rPr>
          <w:rFonts w:ascii="Times New Roman" w:eastAsia="Times New Roman" w:hAnsi="Times New Roman" w:cs="Times New Roman"/>
          <w:b/>
          <w:sz w:val="20"/>
          <w:szCs w:val="20"/>
          <w:lang w:val="en-GB"/>
        </w:rPr>
        <w:sym w:font="Wingdings" w:char="F0FC"/>
      </w:r>
      <w:r w:rsidRPr="00826F3C">
        <w:t>)</w:t>
      </w:r>
      <w:r w:rsidRPr="007E3C46">
        <w:rPr>
          <w:b/>
        </w:rPr>
        <w:t xml:space="preserve"> </w:t>
      </w:r>
      <w:r>
        <w:t>as appropriate:</w:t>
      </w:r>
    </w:p>
    <w:p w14:paraId="314EBAC0" w14:textId="216B1B20" w:rsidR="008716B9" w:rsidRDefault="00000000" w:rsidP="004033C2">
      <w:sdt>
        <w:sdtPr>
          <w:id w:val="-2109335407"/>
          <w14:checkbox>
            <w14:checked w14:val="0"/>
            <w14:checkedState w14:val="2612" w14:font="MS Gothic"/>
            <w14:uncheckedState w14:val="2610" w14:font="MS Gothic"/>
          </w14:checkbox>
        </w:sdtPr>
        <w:sdtContent>
          <w:r w:rsidR="004033C2">
            <w:rPr>
              <w:rFonts w:ascii="MS Gothic" w:eastAsia="MS Gothic" w:hAnsi="MS Gothic" w:hint="eastAsia"/>
            </w:rPr>
            <w:t>☐</w:t>
          </w:r>
        </w:sdtContent>
      </w:sdt>
      <w:r w:rsidR="00110FDE" w:rsidRPr="00110FDE">
        <w:t xml:space="preserve"> </w:t>
      </w:r>
      <w:r w:rsidR="00110FDE">
        <w:t xml:space="preserve">Additional documentation attached </w:t>
      </w:r>
      <w:r w:rsidR="00110FDE">
        <w:tab/>
      </w:r>
      <w:r w:rsidR="004033C2">
        <w:br/>
      </w:r>
      <w:sdt>
        <w:sdtPr>
          <w:id w:val="1024599506"/>
          <w14:checkbox>
            <w14:checked w14:val="0"/>
            <w14:checkedState w14:val="2612" w14:font="MS Gothic"/>
            <w14:uncheckedState w14:val="2610" w14:font="MS Gothic"/>
          </w14:checkbox>
        </w:sdtPr>
        <w:sdtContent>
          <w:r w:rsidR="00110FDE">
            <w:rPr>
              <w:rFonts w:ascii="MS Gothic" w:eastAsia="MS Gothic" w:hAnsi="MS Gothic" w:hint="eastAsia"/>
            </w:rPr>
            <w:t>☐</w:t>
          </w:r>
        </w:sdtContent>
      </w:sdt>
      <w:r w:rsidR="00110FDE">
        <w:t>No documentation attached</w:t>
      </w:r>
    </w:p>
    <w:p w14:paraId="188C3D5C" w14:textId="6D89FD78" w:rsidR="00332F22" w:rsidRPr="00332F22" w:rsidRDefault="00332F22" w:rsidP="00332F22">
      <w:pPr>
        <w:pStyle w:val="Heading2"/>
      </w:pPr>
      <w:r w:rsidRPr="00332F22">
        <w:lastRenderedPageBreak/>
        <w:t>Section 4: Grounds for Appeal</w:t>
      </w:r>
    </w:p>
    <w:p w14:paraId="489206CA" w14:textId="77777777" w:rsidR="00332F22" w:rsidRPr="004033C2" w:rsidRDefault="00332F22" w:rsidP="00332F22">
      <w:pPr>
        <w:rPr>
          <w:sz w:val="20"/>
        </w:rPr>
      </w:pPr>
      <w:r w:rsidRPr="004033C2">
        <w:rPr>
          <w:sz w:val="20"/>
        </w:rPr>
        <w:t>Please tick as appropriate under which grounds your appeal falls (see notes attached where permitted grounds are listed for each appeal situation)</w:t>
      </w:r>
    </w:p>
    <w:p w14:paraId="571AB748" w14:textId="77777777" w:rsidR="00332F22" w:rsidRPr="004033C2" w:rsidRDefault="00332F22" w:rsidP="00332F22">
      <w:pPr>
        <w:rPr>
          <w:sz w:val="20"/>
          <w:lang w:val="en-GB"/>
        </w:rPr>
      </w:pPr>
      <w:r w:rsidRPr="004033C2">
        <w:rPr>
          <w:sz w:val="20"/>
          <w:lang w:val="en-GB"/>
        </w:rPr>
        <w:t xml:space="preserve">There are several grounds upon which an appeal may be granted. For each of the procedures above these grounds differ slightly and are listed below. Please note that in the absence of grounds for appeal and supplying evidence where appropriate, the appeal will be rejected. </w:t>
      </w:r>
    </w:p>
    <w:p w14:paraId="36F61C39" w14:textId="77777777" w:rsidR="00332F22" w:rsidRPr="004033C2" w:rsidRDefault="00332F22" w:rsidP="00332F22">
      <w:pPr>
        <w:rPr>
          <w:sz w:val="20"/>
          <w:lang w:val="en-GB"/>
        </w:rPr>
      </w:pPr>
      <w:r w:rsidRPr="004033C2">
        <w:rPr>
          <w:sz w:val="20"/>
          <w:lang w:val="en-GB"/>
        </w:rPr>
        <w:t xml:space="preserve">It will not be sufficient to appeal a decision based simply on an opposition to the outcome of that decision, e.g. you cannot appeal an academic withdrawal because you wish to complete the programme. Appeals must be based on these grounds. </w:t>
      </w:r>
    </w:p>
    <w:p w14:paraId="730B8732" w14:textId="77777777" w:rsidR="00332F22" w:rsidRDefault="00000000" w:rsidP="00332F22">
      <w:pPr>
        <w:ind w:left="720" w:hanging="720"/>
        <w:rPr>
          <w:lang w:val="en-GB"/>
        </w:rPr>
      </w:pPr>
      <w:sdt>
        <w:sdtPr>
          <w:rPr>
            <w:rFonts w:ascii="MS Gothic" w:eastAsia="MS Gothic" w:hAnsi="MS Gothic"/>
            <w:lang w:val="en-GB"/>
          </w:rPr>
          <w:id w:val="651871335"/>
          <w14:checkbox>
            <w14:checked w14:val="0"/>
            <w14:checkedState w14:val="2612" w14:font="MS Gothic"/>
            <w14:uncheckedState w14:val="2610" w14:font="MS Gothic"/>
          </w14:checkbox>
        </w:sdtPr>
        <w:sdtContent>
          <w:r w:rsidR="00332F22" w:rsidRPr="00332F22">
            <w:rPr>
              <w:rFonts w:ascii="MS Gothic" w:eastAsia="MS Gothic" w:hAnsi="MS Gothic" w:hint="eastAsia"/>
              <w:lang w:val="en-GB"/>
            </w:rPr>
            <w:t>☐</w:t>
          </w:r>
        </w:sdtContent>
      </w:sdt>
      <w:r w:rsidR="00332F22" w:rsidRPr="00332F22">
        <w:rPr>
          <w:lang w:val="en-GB"/>
        </w:rPr>
        <w:t xml:space="preserve"> </w:t>
      </w:r>
      <w:r w:rsidR="00332F22" w:rsidRPr="00332F22">
        <w:rPr>
          <w:lang w:val="en-GB"/>
        </w:rPr>
        <w:tab/>
        <w:t xml:space="preserve">To present evidence that there was a </w:t>
      </w:r>
      <w:r w:rsidR="00332F22" w:rsidRPr="00332F22">
        <w:rPr>
          <w:b/>
          <w:lang w:val="en-GB"/>
        </w:rPr>
        <w:t>material procedural irregularity</w:t>
      </w:r>
      <w:r w:rsidR="00332F22" w:rsidRPr="00332F22">
        <w:rPr>
          <w:lang w:val="en-GB"/>
        </w:rPr>
        <w:t xml:space="preserve"> in how the original procedure identified in Section 2 was implemented, which may have impacted on the original outcome.</w:t>
      </w:r>
    </w:p>
    <w:p w14:paraId="37587714" w14:textId="4868AEED" w:rsidR="00332F22" w:rsidRPr="00332F22" w:rsidRDefault="00000000" w:rsidP="00332F22">
      <w:pPr>
        <w:ind w:left="720" w:hanging="720"/>
        <w:rPr>
          <w:lang w:val="en-GB"/>
        </w:rPr>
      </w:pPr>
      <w:sdt>
        <w:sdtPr>
          <w:rPr>
            <w:rFonts w:ascii="MS Gothic" w:eastAsia="MS Gothic" w:hAnsi="MS Gothic"/>
            <w:lang w:val="en-GB"/>
          </w:rPr>
          <w:id w:val="489833603"/>
          <w14:checkbox>
            <w14:checked w14:val="0"/>
            <w14:checkedState w14:val="2612" w14:font="MS Gothic"/>
            <w14:uncheckedState w14:val="2610" w14:font="MS Gothic"/>
          </w14:checkbox>
        </w:sdtPr>
        <w:sdtContent>
          <w:r w:rsidR="00332F22">
            <w:rPr>
              <w:rFonts w:ascii="MS Gothic" w:eastAsia="MS Gothic" w:hAnsi="MS Gothic" w:hint="eastAsia"/>
              <w:lang w:val="en-GB"/>
            </w:rPr>
            <w:t>☐</w:t>
          </w:r>
        </w:sdtContent>
      </w:sdt>
      <w:r w:rsidR="00332F22" w:rsidRPr="00332F22">
        <w:rPr>
          <w:lang w:val="en-GB"/>
        </w:rPr>
        <w:tab/>
        <w:t xml:space="preserve">To </w:t>
      </w:r>
      <w:r w:rsidR="00332F22" w:rsidRPr="00332F22">
        <w:rPr>
          <w:b/>
          <w:lang w:val="en-GB"/>
        </w:rPr>
        <w:t>present additional documentation or mitigating circumstances</w:t>
      </w:r>
      <w:r w:rsidR="00332F22" w:rsidRPr="00332F22">
        <w:rPr>
          <w:lang w:val="en-GB"/>
        </w:rPr>
        <w:t xml:space="preserve"> that was not already presented, which may impact the original outcome. In this case the applicant must also show good reason why such documentation could not have been made available previously.</w:t>
      </w:r>
    </w:p>
    <w:p w14:paraId="57DD153A" w14:textId="4E9A34F1" w:rsidR="00332F22" w:rsidRPr="00332F22" w:rsidRDefault="00000000" w:rsidP="00332F22">
      <w:pPr>
        <w:rPr>
          <w:lang w:val="en-GB"/>
        </w:rPr>
      </w:pPr>
      <w:sdt>
        <w:sdtPr>
          <w:rPr>
            <w:rFonts w:ascii="MS Gothic" w:eastAsia="MS Gothic" w:hAnsi="MS Gothic"/>
            <w:lang w:val="en-GB"/>
          </w:rPr>
          <w:id w:val="627203750"/>
          <w14:checkbox>
            <w14:checked w14:val="0"/>
            <w14:checkedState w14:val="2612" w14:font="MS Gothic"/>
            <w14:uncheckedState w14:val="2610" w14:font="MS Gothic"/>
          </w14:checkbox>
        </w:sdtPr>
        <w:sdtContent>
          <w:r w:rsidR="00332F22">
            <w:rPr>
              <w:rFonts w:ascii="MS Gothic" w:eastAsia="MS Gothic" w:hAnsi="MS Gothic" w:hint="eastAsia"/>
              <w:lang w:val="en-GB"/>
            </w:rPr>
            <w:t>☐</w:t>
          </w:r>
        </w:sdtContent>
      </w:sdt>
      <w:r w:rsidR="00332F22" w:rsidRPr="00332F22">
        <w:rPr>
          <w:lang w:val="en-GB"/>
        </w:rPr>
        <w:tab/>
      </w:r>
      <w:bookmarkStart w:id="0" w:name="_Hlk145581167"/>
      <w:r w:rsidR="00332F22" w:rsidRPr="00332F22">
        <w:rPr>
          <w:lang w:val="en-GB"/>
        </w:rPr>
        <w:t xml:space="preserve">The outcome of the process identified in Section 2 is </w:t>
      </w:r>
      <w:r w:rsidR="00332F22" w:rsidRPr="00332F22">
        <w:rPr>
          <w:b/>
          <w:lang w:val="en-GB"/>
        </w:rPr>
        <w:t>manifestly unreasonable</w:t>
      </w:r>
      <w:r w:rsidR="00332F22" w:rsidRPr="00332F22">
        <w:rPr>
          <w:lang w:val="en-GB"/>
        </w:rPr>
        <w:t>.</w:t>
      </w:r>
    </w:p>
    <w:bookmarkEnd w:id="0"/>
    <w:p w14:paraId="57843F8A" w14:textId="77777777" w:rsidR="00332F22" w:rsidRPr="00332F22" w:rsidRDefault="00000000" w:rsidP="00332F22">
      <w:pPr>
        <w:rPr>
          <w:lang w:val="en-GB"/>
        </w:rPr>
      </w:pPr>
      <w:sdt>
        <w:sdtPr>
          <w:rPr>
            <w:rFonts w:ascii="MS Gothic" w:eastAsia="MS Gothic" w:hAnsi="MS Gothic"/>
            <w:lang w:val="en-GB"/>
          </w:rPr>
          <w:id w:val="1709369052"/>
          <w14:checkbox>
            <w14:checked w14:val="0"/>
            <w14:checkedState w14:val="2612" w14:font="MS Gothic"/>
            <w14:uncheckedState w14:val="2610" w14:font="MS Gothic"/>
          </w14:checkbox>
        </w:sdtPr>
        <w:sdtContent>
          <w:r w:rsidR="00332F22" w:rsidRPr="00332F22">
            <w:rPr>
              <w:rFonts w:ascii="MS Gothic" w:eastAsia="MS Gothic" w:hAnsi="MS Gothic" w:hint="eastAsia"/>
              <w:lang w:val="en-GB"/>
            </w:rPr>
            <w:t>☐</w:t>
          </w:r>
        </w:sdtContent>
      </w:sdt>
      <w:r w:rsidR="00332F22" w:rsidRPr="00332F22">
        <w:rPr>
          <w:lang w:val="en-GB"/>
        </w:rPr>
        <w:tab/>
        <w:t xml:space="preserve">There is a </w:t>
      </w:r>
      <w:r w:rsidR="00332F22" w:rsidRPr="00332F22">
        <w:rPr>
          <w:b/>
          <w:lang w:val="en-GB"/>
        </w:rPr>
        <w:t>breach of natural justice</w:t>
      </w:r>
      <w:r w:rsidR="00332F22" w:rsidRPr="00332F22">
        <w:rPr>
          <w:lang w:val="en-GB"/>
        </w:rPr>
        <w:t>.</w:t>
      </w:r>
    </w:p>
    <w:p w14:paraId="07867970" w14:textId="77777777" w:rsidR="00332F22" w:rsidRPr="00332F22" w:rsidRDefault="00000000" w:rsidP="00332F22">
      <w:pPr>
        <w:rPr>
          <w:lang w:val="en-GB"/>
        </w:rPr>
      </w:pPr>
      <w:sdt>
        <w:sdtPr>
          <w:rPr>
            <w:rFonts w:ascii="MS Gothic" w:eastAsia="MS Gothic" w:hAnsi="MS Gothic"/>
            <w:lang w:val="en-GB"/>
          </w:rPr>
          <w:id w:val="-363604995"/>
          <w14:checkbox>
            <w14:checked w14:val="0"/>
            <w14:checkedState w14:val="2612" w14:font="MS Gothic"/>
            <w14:uncheckedState w14:val="2610" w14:font="MS Gothic"/>
          </w14:checkbox>
        </w:sdtPr>
        <w:sdtContent>
          <w:r w:rsidR="00332F22" w:rsidRPr="00332F22">
            <w:rPr>
              <w:rFonts w:ascii="MS Gothic" w:eastAsia="MS Gothic" w:hAnsi="MS Gothic" w:hint="eastAsia"/>
              <w:lang w:val="en-GB"/>
            </w:rPr>
            <w:t>☐</w:t>
          </w:r>
        </w:sdtContent>
      </w:sdt>
      <w:r w:rsidR="00332F22" w:rsidRPr="00332F22">
        <w:rPr>
          <w:lang w:val="en-GB"/>
        </w:rPr>
        <w:tab/>
        <w:t xml:space="preserve">To appeal against the </w:t>
      </w:r>
      <w:r w:rsidR="00332F22" w:rsidRPr="00332F22">
        <w:rPr>
          <w:b/>
          <w:lang w:val="en-GB"/>
        </w:rPr>
        <w:t>College’s admission criteria or RPL criteria.</w:t>
      </w:r>
    </w:p>
    <w:p w14:paraId="4CED6B2B" w14:textId="77777777" w:rsidR="00332F22" w:rsidRPr="00332F22" w:rsidRDefault="00000000" w:rsidP="00332F22">
      <w:pPr>
        <w:rPr>
          <w:lang w:val="en-GB"/>
        </w:rPr>
      </w:pPr>
      <w:sdt>
        <w:sdtPr>
          <w:rPr>
            <w:rFonts w:ascii="MS Gothic" w:eastAsia="MS Gothic" w:hAnsi="MS Gothic"/>
            <w:lang w:val="en-GB"/>
          </w:rPr>
          <w:id w:val="833266358"/>
          <w14:checkbox>
            <w14:checked w14:val="0"/>
            <w14:checkedState w14:val="2612" w14:font="MS Gothic"/>
            <w14:uncheckedState w14:val="2610" w14:font="MS Gothic"/>
          </w14:checkbox>
        </w:sdtPr>
        <w:sdtContent>
          <w:r w:rsidR="00332F22" w:rsidRPr="00332F22">
            <w:rPr>
              <w:rFonts w:ascii="MS Gothic" w:eastAsia="MS Gothic" w:hAnsi="MS Gothic" w:hint="eastAsia"/>
              <w:lang w:val="en-GB"/>
            </w:rPr>
            <w:t>☐</w:t>
          </w:r>
        </w:sdtContent>
      </w:sdt>
      <w:r w:rsidR="00332F22" w:rsidRPr="00332F22">
        <w:rPr>
          <w:lang w:val="en-GB"/>
        </w:rPr>
        <w:t xml:space="preserve"> </w:t>
      </w:r>
      <w:r w:rsidR="00332F22" w:rsidRPr="00332F22">
        <w:rPr>
          <w:lang w:val="en-GB"/>
        </w:rPr>
        <w:tab/>
        <w:t xml:space="preserve">To appeal against the </w:t>
      </w:r>
      <w:r w:rsidR="00332F22" w:rsidRPr="00332F22">
        <w:rPr>
          <w:b/>
          <w:lang w:val="en-GB"/>
        </w:rPr>
        <w:t>manner in which the admissions or RPL criteria were applied</w:t>
      </w:r>
      <w:r w:rsidR="00332F22" w:rsidRPr="00332F22">
        <w:rPr>
          <w:lang w:val="en-GB"/>
        </w:rPr>
        <w:t>.</w:t>
      </w:r>
    </w:p>
    <w:p w14:paraId="4B353446" w14:textId="77777777" w:rsidR="00332F22" w:rsidRPr="00332F22" w:rsidRDefault="00000000" w:rsidP="00332F22">
      <w:pPr>
        <w:ind w:left="720" w:hanging="720"/>
        <w:rPr>
          <w:lang w:val="en-GB"/>
        </w:rPr>
      </w:pPr>
      <w:sdt>
        <w:sdtPr>
          <w:rPr>
            <w:rFonts w:ascii="MS Gothic" w:eastAsia="MS Gothic" w:hAnsi="MS Gothic"/>
            <w:lang w:val="en-GB"/>
          </w:rPr>
          <w:id w:val="445517341"/>
          <w14:checkbox>
            <w14:checked w14:val="0"/>
            <w14:checkedState w14:val="2612" w14:font="MS Gothic"/>
            <w14:uncheckedState w14:val="2610" w14:font="MS Gothic"/>
          </w14:checkbox>
        </w:sdtPr>
        <w:sdtContent>
          <w:r w:rsidR="00332F22" w:rsidRPr="00332F22">
            <w:rPr>
              <w:rFonts w:ascii="MS Gothic" w:eastAsia="MS Gothic" w:hAnsi="MS Gothic" w:hint="eastAsia"/>
              <w:lang w:val="en-GB"/>
            </w:rPr>
            <w:t>☐</w:t>
          </w:r>
        </w:sdtContent>
      </w:sdt>
      <w:r w:rsidR="00332F22" w:rsidRPr="00332F22">
        <w:rPr>
          <w:lang w:val="en-GB"/>
        </w:rPr>
        <w:tab/>
        <w:t xml:space="preserve">Specific to the disciplinary and misconduct procedures: That the </w:t>
      </w:r>
      <w:r w:rsidR="00332F22" w:rsidRPr="00332F22">
        <w:rPr>
          <w:b/>
          <w:lang w:val="en-GB"/>
        </w:rPr>
        <w:t>penalty imposed was too severe bearing in mind the circumstances of the case</w:t>
      </w:r>
      <w:r w:rsidR="00332F22" w:rsidRPr="00332F22">
        <w:rPr>
          <w:lang w:val="en-GB"/>
        </w:rPr>
        <w:t>.</w:t>
      </w:r>
    </w:p>
    <w:p w14:paraId="53235199" w14:textId="77777777" w:rsidR="00332F22" w:rsidRPr="00332F22" w:rsidRDefault="00000000" w:rsidP="00332F22">
      <w:pPr>
        <w:ind w:left="720" w:hanging="720"/>
        <w:rPr>
          <w:b/>
          <w:lang w:val="en-GB"/>
        </w:rPr>
      </w:pPr>
      <w:sdt>
        <w:sdtPr>
          <w:rPr>
            <w:rFonts w:ascii="MS Gothic" w:eastAsia="MS Gothic" w:hAnsi="MS Gothic"/>
            <w:lang w:val="en-GB"/>
          </w:rPr>
          <w:id w:val="-514998538"/>
          <w14:checkbox>
            <w14:checked w14:val="0"/>
            <w14:checkedState w14:val="2612" w14:font="MS Gothic"/>
            <w14:uncheckedState w14:val="2610" w14:font="MS Gothic"/>
          </w14:checkbox>
        </w:sdtPr>
        <w:sdtContent>
          <w:r w:rsidR="00332F22" w:rsidRPr="00332F22">
            <w:rPr>
              <w:rFonts w:ascii="MS Gothic" w:eastAsia="MS Gothic" w:hAnsi="MS Gothic" w:hint="eastAsia"/>
              <w:lang w:val="en-GB"/>
            </w:rPr>
            <w:t>☐</w:t>
          </w:r>
        </w:sdtContent>
      </w:sdt>
      <w:r w:rsidR="00332F22" w:rsidRPr="00332F22">
        <w:rPr>
          <w:lang w:val="en-GB"/>
        </w:rPr>
        <w:t xml:space="preserve"> </w:t>
      </w:r>
      <w:r w:rsidR="00332F22" w:rsidRPr="00332F22">
        <w:rPr>
          <w:lang w:val="en-GB"/>
        </w:rPr>
        <w:tab/>
      </w:r>
      <w:bookmarkStart w:id="1" w:name="_Hlk145581138"/>
      <w:r w:rsidR="00332F22" w:rsidRPr="00332F22">
        <w:rPr>
          <w:lang w:val="en-GB"/>
        </w:rPr>
        <w:t xml:space="preserve">Specific to the outcome of a Desk Based Review of an Appeal: That the </w:t>
      </w:r>
      <w:r w:rsidR="00332F22" w:rsidRPr="00332F22">
        <w:rPr>
          <w:b/>
          <w:lang w:val="en-GB"/>
        </w:rPr>
        <w:t>appellant would be reasonably entitled to an appeal on the merits of their case.</w:t>
      </w:r>
      <w:bookmarkEnd w:id="1"/>
    </w:p>
    <w:p w14:paraId="346B19EA" w14:textId="77777777" w:rsidR="004033C2" w:rsidRDefault="004033C2" w:rsidP="00332F22">
      <w:pPr>
        <w:pStyle w:val="Heading2"/>
      </w:pPr>
    </w:p>
    <w:p w14:paraId="6ED07E5B" w14:textId="090F8B99" w:rsidR="008D6EC3" w:rsidRDefault="00826F3C" w:rsidP="00332F22">
      <w:pPr>
        <w:pStyle w:val="Heading2"/>
      </w:pPr>
      <w:r w:rsidRPr="00826F3C">
        <w:t>Section 5: Learner Declaration</w:t>
      </w:r>
    </w:p>
    <w:p w14:paraId="4F8C5375" w14:textId="6D6589DF" w:rsidR="00826F3C" w:rsidRDefault="008D6EC3" w:rsidP="00C710D6">
      <w:r w:rsidRPr="008D6EC3">
        <w:t xml:space="preserve">Learners or Applicants at </w:t>
      </w:r>
      <w:r w:rsidR="00332F22">
        <w:t>Academic Appeal panels have the right:</w:t>
      </w:r>
    </w:p>
    <w:p w14:paraId="556A86A5" w14:textId="59966BFA" w:rsidR="008D6EC3" w:rsidRPr="008D6EC3" w:rsidRDefault="008D6EC3" w:rsidP="00C710D6">
      <w:r w:rsidRPr="008D6EC3">
        <w:t xml:space="preserve">1. To be given 10 days’ advance notice of the appeal hearing (or less if agreed by all parties) in order to ensure that </w:t>
      </w:r>
      <w:r w:rsidR="00332F22">
        <w:t>they</w:t>
      </w:r>
      <w:r w:rsidRPr="008D6EC3">
        <w:t xml:space="preserve"> can attend and, should </w:t>
      </w:r>
      <w:r w:rsidR="00332F22">
        <w:t>they</w:t>
      </w:r>
      <w:r w:rsidRPr="008D6EC3">
        <w:t xml:space="preserve"> wish, </w:t>
      </w:r>
      <w:r w:rsidR="00332F22">
        <w:t xml:space="preserve">can </w:t>
      </w:r>
      <w:r w:rsidRPr="008D6EC3">
        <w:t>organise representation</w:t>
      </w:r>
      <w:r w:rsidR="00332F22">
        <w:t>.</w:t>
      </w:r>
    </w:p>
    <w:p w14:paraId="72BC4B4B" w14:textId="74797615" w:rsidR="008D6EC3" w:rsidRPr="008D6EC3" w:rsidRDefault="008D6EC3" w:rsidP="00C710D6">
      <w:r w:rsidRPr="008D6EC3">
        <w:t xml:space="preserve">2. </w:t>
      </w:r>
      <w:r w:rsidR="00332F22">
        <w:t>T</w:t>
      </w:r>
      <w:r w:rsidRPr="008D6EC3">
        <w:t>o a clear statement of the alleged offence or alleged academic misconduct</w:t>
      </w:r>
      <w:r w:rsidR="00332F22">
        <w:t xml:space="preserve"> if a</w:t>
      </w:r>
      <w:r w:rsidR="00332F22" w:rsidRPr="008D6EC3">
        <w:t xml:space="preserve"> learner is the subject of disciplinary proceedings or a disciplinary hearing in relation to academic misconduct</w:t>
      </w:r>
      <w:r w:rsidRPr="008D6EC3">
        <w:t>. In the case of any offence or misconduct that could lead to the expulsion of the learner from the College or him or her being withdrawn from a programme within the College</w:t>
      </w:r>
      <w:r w:rsidR="00A15422">
        <w:t>,</w:t>
      </w:r>
      <w:r w:rsidRPr="008D6EC3">
        <w:t xml:space="preserve"> the statement must be given 10 days in advance. In all cases where a learner is presented with a statement of the alleged offence or alleged academic misconduct on the date of the hearing</w:t>
      </w:r>
      <w:r w:rsidR="00A15422">
        <w:t>,</w:t>
      </w:r>
      <w:r w:rsidRPr="008D6EC3">
        <w:t xml:space="preserve"> the learner shall be entitled to request adjournment of the hearing to prepare his or her defense.  </w:t>
      </w:r>
    </w:p>
    <w:p w14:paraId="3CA176E7" w14:textId="3D0094AB" w:rsidR="008D6EC3" w:rsidRPr="008D6EC3" w:rsidRDefault="008D6EC3" w:rsidP="00C710D6">
      <w:r w:rsidRPr="008D6EC3">
        <w:t xml:space="preserve">3. To attend the hearing. If a learner fails to attend the hearing, the hearing shall proceed in the absence of the learner. </w:t>
      </w:r>
    </w:p>
    <w:p w14:paraId="195B6319" w14:textId="77777777" w:rsidR="008D6EC3" w:rsidRDefault="008D6EC3" w:rsidP="00C710D6">
      <w:r w:rsidRPr="008D6EC3">
        <w:t xml:space="preserve">4. The right to be represented at a hearing by a fellow learner, a staff member, a relative, a friend, an adviser or a legal representative. A learner who chooses not to be represented shall be requested at </w:t>
      </w:r>
      <w:r w:rsidRPr="008D6EC3">
        <w:lastRenderedPageBreak/>
        <w:t xml:space="preserve">the hearing to confirm in writing that he/she has been informed of his/her right of representation and has declined to exercise it </w:t>
      </w:r>
    </w:p>
    <w:p w14:paraId="61F56E20" w14:textId="1452C63F" w:rsidR="00396D9A" w:rsidRPr="008D6EC3" w:rsidRDefault="00396D9A" w:rsidP="00C710D6">
      <w:pPr>
        <w:rPr>
          <w:rFonts w:cstheme="minorHAnsi"/>
        </w:rPr>
      </w:pPr>
      <w:r>
        <w:rPr>
          <w:rFonts w:cstheme="minorHAnsi"/>
        </w:rPr>
        <w:t xml:space="preserve">5. </w:t>
      </w:r>
      <w:r w:rsidRPr="00B21786">
        <w:rPr>
          <w:lang w:val="en-GB"/>
        </w:rPr>
        <w:t xml:space="preserve">The right to be accompanied by a translator. Any costs associated with the appointment </w:t>
      </w:r>
      <w:r w:rsidRPr="00B21786">
        <w:t>of a translator by the learner (other than one provided by the College) shall be borne by the learner unless the Disciplinary or Appeal Board so otherwise determines.</w:t>
      </w:r>
      <w:r w:rsidRPr="00B21786">
        <w:rPr>
          <w:lang w:val="en-GB"/>
        </w:rPr>
        <w:t xml:space="preserve"> A learner for whom English is not a native language and who chooses not to appoint a translator shall be requested at the hearing to confirm in writing that they </w:t>
      </w:r>
      <w:r w:rsidR="007E3C46" w:rsidRPr="00B21786">
        <w:rPr>
          <w:lang w:val="en-GB"/>
        </w:rPr>
        <w:t>have</w:t>
      </w:r>
      <w:r w:rsidRPr="00B21786">
        <w:rPr>
          <w:lang w:val="en-GB"/>
        </w:rPr>
        <w:t xml:space="preserve"> been informed of their right to appoint a translator and has declined to exercise it.</w:t>
      </w:r>
    </w:p>
    <w:p w14:paraId="1F8EBCBC" w14:textId="23382A20" w:rsidR="008D6EC3" w:rsidRDefault="00396D9A" w:rsidP="00C710D6">
      <w:r>
        <w:t>6</w:t>
      </w:r>
      <w:r w:rsidR="008D6EC3" w:rsidRPr="008D6EC3">
        <w:t>. The right to request sight prior to the meeting of evidence to be presented at the relevant hearing, to hear and see the evidence presented, to challenge the evidence on cross-examination and to present his/her own evidence.</w:t>
      </w:r>
    </w:p>
    <w:p w14:paraId="3CB4DFE6" w14:textId="5C6C7A20" w:rsidR="007E3C46" w:rsidRDefault="004033C2" w:rsidP="00C710D6">
      <w:r>
        <w:t>Please confirm your understanding that:</w:t>
      </w:r>
    </w:p>
    <w:p w14:paraId="41EB3C7B" w14:textId="0BEBA5C0" w:rsidR="008D6EC3" w:rsidRPr="004033C2" w:rsidRDefault="00000000" w:rsidP="00C710D6">
      <w:pPr>
        <w:rPr>
          <w:b/>
          <w:lang w:val="en-GB"/>
        </w:rPr>
      </w:pPr>
      <w:sdt>
        <w:sdtPr>
          <w:rPr>
            <w:lang w:val="en-GB"/>
          </w:rPr>
          <w:id w:val="515591248"/>
          <w14:checkbox>
            <w14:checked w14:val="0"/>
            <w14:checkedState w14:val="2612" w14:font="MS Gothic"/>
            <w14:uncheckedState w14:val="2610" w14:font="MS Gothic"/>
          </w14:checkbox>
        </w:sdtPr>
        <w:sdtContent>
          <w:r w:rsidR="004033C2">
            <w:rPr>
              <w:rFonts w:ascii="MS Gothic" w:eastAsia="MS Gothic" w:hAnsi="MS Gothic" w:hint="eastAsia"/>
              <w:lang w:val="en-GB"/>
            </w:rPr>
            <w:t>☐</w:t>
          </w:r>
        </w:sdtContent>
      </w:sdt>
      <w:r w:rsidR="004033C2">
        <w:t xml:space="preserve"> </w:t>
      </w:r>
      <w:r w:rsidR="004033C2">
        <w:tab/>
      </w:r>
      <w:r w:rsidR="008D6EC3" w:rsidRPr="004033C2">
        <w:rPr>
          <w:b/>
          <w:lang w:val="en-GB"/>
        </w:rPr>
        <w:t xml:space="preserve">I have read the rights listed in brief above and the full rights </w:t>
      </w:r>
      <w:r w:rsidR="007E3C46" w:rsidRPr="004033C2">
        <w:rPr>
          <w:b/>
          <w:lang w:val="en-GB"/>
        </w:rPr>
        <w:t>as laid out in the Appeals Policy</w:t>
      </w:r>
      <w:r w:rsidR="008D6EC3" w:rsidRPr="004033C2">
        <w:rPr>
          <w:b/>
          <w:lang w:val="en-GB"/>
        </w:rPr>
        <w:t xml:space="preserve"> and I understand them.</w:t>
      </w:r>
    </w:p>
    <w:p w14:paraId="0920BFC4" w14:textId="1CBC67E6" w:rsidR="00A15422" w:rsidRDefault="00000000" w:rsidP="00A15422">
      <w:pPr>
        <w:spacing w:after="0" w:line="240" w:lineRule="auto"/>
      </w:pPr>
      <w:sdt>
        <w:sdtPr>
          <w:rPr>
            <w:lang w:val="en-GB"/>
          </w:rPr>
          <w:id w:val="1435252253"/>
          <w14:checkbox>
            <w14:checked w14:val="0"/>
            <w14:checkedState w14:val="2612" w14:font="MS Gothic"/>
            <w14:uncheckedState w14:val="2610" w14:font="MS Gothic"/>
          </w14:checkbox>
        </w:sdtPr>
        <w:sdtContent>
          <w:r w:rsidR="004033C2">
            <w:rPr>
              <w:rFonts w:ascii="MS Gothic" w:eastAsia="MS Gothic" w:hAnsi="MS Gothic" w:hint="eastAsia"/>
              <w:lang w:val="en-GB"/>
            </w:rPr>
            <w:t>☐</w:t>
          </w:r>
        </w:sdtContent>
      </w:sdt>
      <w:r w:rsidR="004033C2">
        <w:t xml:space="preserve"> </w:t>
      </w:r>
      <w:r w:rsidR="004033C2">
        <w:tab/>
      </w:r>
      <w:r w:rsidR="00A15422">
        <w:t>I confirm I know I will have 10 days’ notice unless I agree to meet sooner.</w:t>
      </w:r>
    </w:p>
    <w:p w14:paraId="32A1E3BE" w14:textId="0E3C29C5" w:rsidR="00A15422" w:rsidRDefault="00000000" w:rsidP="00A15422">
      <w:pPr>
        <w:spacing w:after="0" w:line="240" w:lineRule="auto"/>
        <w:ind w:left="720" w:hanging="720"/>
      </w:pPr>
      <w:sdt>
        <w:sdtPr>
          <w:rPr>
            <w:lang w:val="en-GB"/>
          </w:rPr>
          <w:id w:val="695747326"/>
          <w14:checkbox>
            <w14:checked w14:val="0"/>
            <w14:checkedState w14:val="2612" w14:font="MS Gothic"/>
            <w14:uncheckedState w14:val="2610" w14:font="MS Gothic"/>
          </w14:checkbox>
        </w:sdtPr>
        <w:sdtContent>
          <w:r w:rsidR="00A15422">
            <w:rPr>
              <w:rFonts w:ascii="MS Gothic" w:eastAsia="MS Gothic" w:hAnsi="MS Gothic" w:hint="eastAsia"/>
              <w:lang w:val="en-GB"/>
            </w:rPr>
            <w:t>☐</w:t>
          </w:r>
        </w:sdtContent>
      </w:sdt>
      <w:r w:rsidR="00A15422">
        <w:t xml:space="preserve"> </w:t>
      </w:r>
      <w:r w:rsidR="00A15422">
        <w:tab/>
        <w:t>I confirm that I am appealing a case where I was presented with a clear statement of the alleged offence or alleged academic misconduct.</w:t>
      </w:r>
    </w:p>
    <w:p w14:paraId="397E241D" w14:textId="79B572B8" w:rsidR="00A15422" w:rsidRDefault="00000000" w:rsidP="00A15422">
      <w:pPr>
        <w:spacing w:after="0" w:line="240" w:lineRule="auto"/>
      </w:pPr>
      <w:sdt>
        <w:sdtPr>
          <w:rPr>
            <w:lang w:val="en-GB"/>
          </w:rPr>
          <w:id w:val="257260377"/>
          <w14:checkbox>
            <w14:checked w14:val="0"/>
            <w14:checkedState w14:val="2612" w14:font="MS Gothic"/>
            <w14:uncheckedState w14:val="2610" w14:font="MS Gothic"/>
          </w14:checkbox>
        </w:sdtPr>
        <w:sdtContent>
          <w:r w:rsidR="00A15422">
            <w:rPr>
              <w:rFonts w:ascii="MS Gothic" w:eastAsia="MS Gothic" w:hAnsi="MS Gothic" w:hint="eastAsia"/>
              <w:lang w:val="en-GB"/>
            </w:rPr>
            <w:t>☐</w:t>
          </w:r>
        </w:sdtContent>
      </w:sdt>
      <w:r w:rsidR="00A15422">
        <w:t xml:space="preserve"> </w:t>
      </w:r>
      <w:r w:rsidR="00A15422">
        <w:tab/>
        <w:t>I confirm I know I have a right to attend a hearing if there is one.</w:t>
      </w:r>
    </w:p>
    <w:p w14:paraId="4E96BC2B" w14:textId="25A6C9B7" w:rsidR="00A15422" w:rsidRDefault="00000000" w:rsidP="00A15422">
      <w:pPr>
        <w:spacing w:after="0" w:line="240" w:lineRule="auto"/>
      </w:pPr>
      <w:sdt>
        <w:sdtPr>
          <w:rPr>
            <w:lang w:val="en-GB"/>
          </w:rPr>
          <w:id w:val="1853306236"/>
          <w14:checkbox>
            <w14:checked w14:val="0"/>
            <w14:checkedState w14:val="2612" w14:font="MS Gothic"/>
            <w14:uncheckedState w14:val="2610" w14:font="MS Gothic"/>
          </w14:checkbox>
        </w:sdtPr>
        <w:sdtContent>
          <w:r w:rsidR="00A15422">
            <w:rPr>
              <w:rFonts w:ascii="MS Gothic" w:eastAsia="MS Gothic" w:hAnsi="MS Gothic" w:hint="eastAsia"/>
              <w:lang w:val="en-GB"/>
            </w:rPr>
            <w:t>☐</w:t>
          </w:r>
        </w:sdtContent>
      </w:sdt>
      <w:r w:rsidR="00A15422">
        <w:t xml:space="preserve"> </w:t>
      </w:r>
      <w:r w:rsidR="00A15422">
        <w:tab/>
        <w:t xml:space="preserve">I confirm that I know I have the right to representation. </w:t>
      </w:r>
    </w:p>
    <w:p w14:paraId="0F44AB4A" w14:textId="2044A363" w:rsidR="00A15422" w:rsidRDefault="00000000" w:rsidP="00A15422">
      <w:pPr>
        <w:spacing w:after="0" w:line="240" w:lineRule="auto"/>
        <w:ind w:left="1440" w:hanging="720"/>
      </w:pPr>
      <w:sdt>
        <w:sdtPr>
          <w:rPr>
            <w:lang w:val="en-GB"/>
          </w:rPr>
          <w:id w:val="-1524230831"/>
          <w14:checkbox>
            <w14:checked w14:val="0"/>
            <w14:checkedState w14:val="2612" w14:font="MS Gothic"/>
            <w14:uncheckedState w14:val="2610" w14:font="MS Gothic"/>
          </w14:checkbox>
        </w:sdtPr>
        <w:sdtContent>
          <w:r w:rsidR="00A15422">
            <w:rPr>
              <w:rFonts w:ascii="MS Gothic" w:eastAsia="MS Gothic" w:hAnsi="MS Gothic" w:hint="eastAsia"/>
              <w:lang w:val="en-GB"/>
            </w:rPr>
            <w:t>☐</w:t>
          </w:r>
        </w:sdtContent>
      </w:sdt>
      <w:r w:rsidR="00A15422">
        <w:t xml:space="preserve"> </w:t>
      </w:r>
      <w:r w:rsidR="00A15422">
        <w:tab/>
        <w:t>I will provide the name, role and contact details of any person I want to attend the hearing within a reasonable time if a hearing is scheduled.</w:t>
      </w:r>
    </w:p>
    <w:p w14:paraId="43863C1A" w14:textId="5C6653FD" w:rsidR="00A15422" w:rsidRDefault="00000000" w:rsidP="00A15422">
      <w:pPr>
        <w:spacing w:after="0" w:line="240" w:lineRule="auto"/>
        <w:ind w:left="720"/>
      </w:pPr>
      <w:sdt>
        <w:sdtPr>
          <w:rPr>
            <w:lang w:val="en-GB"/>
          </w:rPr>
          <w:id w:val="-463270446"/>
          <w14:checkbox>
            <w14:checked w14:val="0"/>
            <w14:checkedState w14:val="2612" w14:font="MS Gothic"/>
            <w14:uncheckedState w14:val="2610" w14:font="MS Gothic"/>
          </w14:checkbox>
        </w:sdtPr>
        <w:sdtContent>
          <w:r w:rsidR="00A15422">
            <w:rPr>
              <w:rFonts w:ascii="MS Gothic" w:eastAsia="MS Gothic" w:hAnsi="MS Gothic" w:hint="eastAsia"/>
              <w:lang w:val="en-GB"/>
            </w:rPr>
            <w:t>☐</w:t>
          </w:r>
        </w:sdtContent>
      </w:sdt>
      <w:r w:rsidR="00A15422">
        <w:t xml:space="preserve"> </w:t>
      </w:r>
      <w:r w:rsidR="00A15422">
        <w:tab/>
        <w:t>I will not be bringing representation to an appeal hearing if it is scheduled.</w:t>
      </w:r>
    </w:p>
    <w:p w14:paraId="63B61E76" w14:textId="190F2B77" w:rsidR="00A15422" w:rsidRDefault="00000000" w:rsidP="00A15422">
      <w:pPr>
        <w:spacing w:after="0" w:line="240" w:lineRule="auto"/>
      </w:pPr>
      <w:sdt>
        <w:sdtPr>
          <w:rPr>
            <w:lang w:val="en-GB"/>
          </w:rPr>
          <w:id w:val="-1328053915"/>
          <w14:checkbox>
            <w14:checked w14:val="0"/>
            <w14:checkedState w14:val="2612" w14:font="MS Gothic"/>
            <w14:uncheckedState w14:val="2610" w14:font="MS Gothic"/>
          </w14:checkbox>
        </w:sdtPr>
        <w:sdtContent>
          <w:r w:rsidR="00A15422">
            <w:rPr>
              <w:rFonts w:ascii="MS Gothic" w:eastAsia="MS Gothic" w:hAnsi="MS Gothic" w:hint="eastAsia"/>
              <w:lang w:val="en-GB"/>
            </w:rPr>
            <w:t>☐</w:t>
          </w:r>
        </w:sdtContent>
      </w:sdt>
      <w:r w:rsidR="00A15422">
        <w:t xml:space="preserve"> </w:t>
      </w:r>
      <w:r w:rsidR="00A15422">
        <w:tab/>
        <w:t>I have the right to a translator.</w:t>
      </w:r>
    </w:p>
    <w:p w14:paraId="388C5926" w14:textId="111FC6AE" w:rsidR="00A15422" w:rsidRDefault="00000000" w:rsidP="00A15422">
      <w:pPr>
        <w:spacing w:after="0" w:line="240" w:lineRule="auto"/>
        <w:ind w:firstLine="720"/>
      </w:pPr>
      <w:sdt>
        <w:sdtPr>
          <w:rPr>
            <w:lang w:val="en-GB"/>
          </w:rPr>
          <w:id w:val="740761450"/>
          <w14:checkbox>
            <w14:checked w14:val="0"/>
            <w14:checkedState w14:val="2612" w14:font="MS Gothic"/>
            <w14:uncheckedState w14:val="2610" w14:font="MS Gothic"/>
          </w14:checkbox>
        </w:sdtPr>
        <w:sdtContent>
          <w:r w:rsidR="00A15422">
            <w:rPr>
              <w:rFonts w:ascii="MS Gothic" w:eastAsia="MS Gothic" w:hAnsi="MS Gothic" w:hint="eastAsia"/>
              <w:lang w:val="en-GB"/>
            </w:rPr>
            <w:t>☐</w:t>
          </w:r>
        </w:sdtContent>
      </w:sdt>
      <w:r w:rsidR="00A15422">
        <w:t xml:space="preserve"> </w:t>
      </w:r>
      <w:r w:rsidR="00A15422">
        <w:tab/>
        <w:t>I will be bringing a translator to the meeting and I understand that I will bear this cost.</w:t>
      </w:r>
    </w:p>
    <w:p w14:paraId="1A528FE1" w14:textId="5C17A638" w:rsidR="00A15422" w:rsidRDefault="00000000" w:rsidP="00A15422">
      <w:pPr>
        <w:spacing w:after="0" w:line="240" w:lineRule="auto"/>
        <w:ind w:firstLine="720"/>
      </w:pPr>
      <w:sdt>
        <w:sdtPr>
          <w:rPr>
            <w:lang w:val="en-GB"/>
          </w:rPr>
          <w:id w:val="-158846733"/>
          <w14:checkbox>
            <w14:checked w14:val="0"/>
            <w14:checkedState w14:val="2612" w14:font="MS Gothic"/>
            <w14:uncheckedState w14:val="2610" w14:font="MS Gothic"/>
          </w14:checkbox>
        </w:sdtPr>
        <w:sdtContent>
          <w:r w:rsidR="00A15422">
            <w:rPr>
              <w:rFonts w:ascii="MS Gothic" w:eastAsia="MS Gothic" w:hAnsi="MS Gothic" w:hint="eastAsia"/>
              <w:lang w:val="en-GB"/>
            </w:rPr>
            <w:t>☐</w:t>
          </w:r>
        </w:sdtContent>
      </w:sdt>
      <w:r w:rsidR="00A15422">
        <w:t xml:space="preserve"> </w:t>
      </w:r>
      <w:r w:rsidR="00A15422">
        <w:tab/>
        <w:t>I want to discuss having a translator provided for by the College.</w:t>
      </w:r>
    </w:p>
    <w:p w14:paraId="61C69190" w14:textId="70EAC5DC" w:rsidR="00A15422" w:rsidRDefault="00000000" w:rsidP="00A15422">
      <w:pPr>
        <w:spacing w:after="0" w:line="240" w:lineRule="auto"/>
        <w:ind w:firstLine="720"/>
      </w:pPr>
      <w:sdt>
        <w:sdtPr>
          <w:rPr>
            <w:lang w:val="en-GB"/>
          </w:rPr>
          <w:id w:val="1889301419"/>
          <w14:checkbox>
            <w14:checked w14:val="0"/>
            <w14:checkedState w14:val="2612" w14:font="MS Gothic"/>
            <w14:uncheckedState w14:val="2610" w14:font="MS Gothic"/>
          </w14:checkbox>
        </w:sdtPr>
        <w:sdtContent>
          <w:r w:rsidR="00A15422">
            <w:rPr>
              <w:rFonts w:ascii="MS Gothic" w:eastAsia="MS Gothic" w:hAnsi="MS Gothic" w:hint="eastAsia"/>
              <w:lang w:val="en-GB"/>
            </w:rPr>
            <w:t>☐</w:t>
          </w:r>
        </w:sdtContent>
      </w:sdt>
      <w:r w:rsidR="00A15422">
        <w:t xml:space="preserve"> </w:t>
      </w:r>
      <w:r w:rsidR="00A15422">
        <w:tab/>
        <w:t>I will not be bringing a translator to the appeal hearing if it is scheduled.</w:t>
      </w:r>
    </w:p>
    <w:p w14:paraId="0A3B6256" w14:textId="77777777" w:rsidR="007E3C46" w:rsidRPr="008D6EC3" w:rsidRDefault="007E3C46" w:rsidP="00C710D6">
      <w:pPr>
        <w:rPr>
          <w:lang w:val="en-GB"/>
        </w:rPr>
      </w:pPr>
    </w:p>
    <w:p w14:paraId="7A210780" w14:textId="52C77D77" w:rsidR="007E3C46" w:rsidRDefault="008D6EC3" w:rsidP="00C710D6">
      <w:r w:rsidRPr="008D6EC3">
        <w:rPr>
          <w:b/>
          <w:bCs/>
          <w:lang w:val="en-GB"/>
        </w:rPr>
        <w:t>Learner Signature:</w:t>
      </w:r>
      <w:r w:rsidRPr="008D6EC3">
        <w:rPr>
          <w:lang w:val="en-GB"/>
        </w:rPr>
        <w:tab/>
        <w:t xml:space="preserve">        </w:t>
      </w:r>
      <w:r w:rsidR="007E3C46">
        <w:rPr>
          <w:lang w:val="en-GB"/>
        </w:rPr>
        <w:tab/>
      </w:r>
      <w:r w:rsidR="007E3C46">
        <w:rPr>
          <w:lang w:val="en-GB"/>
        </w:rPr>
        <w:tab/>
      </w:r>
      <w:r w:rsidR="007E3C46">
        <w:rPr>
          <w:lang w:val="en-GB"/>
        </w:rPr>
        <w:tab/>
      </w:r>
      <w:r w:rsidR="007E3C46">
        <w:rPr>
          <w:lang w:val="en-GB"/>
        </w:rPr>
        <w:tab/>
      </w:r>
      <w:r w:rsidR="007E3C46">
        <w:rPr>
          <w:lang w:val="en-GB"/>
        </w:rPr>
        <w:tab/>
      </w:r>
      <w:r w:rsidRPr="008D6EC3">
        <w:rPr>
          <w:lang w:val="en-GB"/>
        </w:rPr>
        <w:t xml:space="preserve">         </w:t>
      </w:r>
      <w:r w:rsidRPr="008D6EC3">
        <w:rPr>
          <w:b/>
          <w:bCs/>
          <w:lang w:val="en-GB"/>
        </w:rPr>
        <w:t>Date:</w:t>
      </w:r>
      <w:r w:rsidRPr="008D6EC3">
        <w:rPr>
          <w:lang w:val="en-GB"/>
        </w:rPr>
        <w:t xml:space="preserve"> </w:t>
      </w:r>
      <w:r w:rsidR="00306B1B">
        <w:t xml:space="preserve">____ /____ /____  </w:t>
      </w:r>
    </w:p>
    <w:p w14:paraId="58EDB482" w14:textId="3232C654" w:rsidR="007E3C46" w:rsidRDefault="007E3C46" w:rsidP="00C710D6"/>
    <w:p w14:paraId="60EF5BF5" w14:textId="77777777" w:rsidR="007E3C46" w:rsidRDefault="007E3C46" w:rsidP="00C710D6"/>
    <w:tbl>
      <w:tblPr>
        <w:tblStyle w:val="TableGrid"/>
        <w:tblW w:w="0" w:type="auto"/>
        <w:tblLook w:val="04A0" w:firstRow="1" w:lastRow="0" w:firstColumn="1" w:lastColumn="0" w:noHBand="0" w:noVBand="1"/>
      </w:tblPr>
      <w:tblGrid>
        <w:gridCol w:w="9016"/>
      </w:tblGrid>
      <w:tr w:rsidR="007E3C46" w14:paraId="45BB90FC" w14:textId="77777777" w:rsidTr="007E3C46">
        <w:tc>
          <w:tcPr>
            <w:tcW w:w="9016" w:type="dxa"/>
          </w:tcPr>
          <w:p w14:paraId="47B5DDE0" w14:textId="77777777" w:rsidR="007E3C46" w:rsidRPr="007E3C46" w:rsidRDefault="007E3C46" w:rsidP="007E3C46">
            <w:pPr>
              <w:rPr>
                <w:sz w:val="18"/>
              </w:rPr>
            </w:pPr>
            <w:r w:rsidRPr="007E3C46">
              <w:rPr>
                <w:sz w:val="18"/>
              </w:rPr>
              <w:t>For Office Use Only</w:t>
            </w:r>
          </w:p>
          <w:p w14:paraId="270DBB69" w14:textId="77777777" w:rsidR="007E3C46" w:rsidRPr="007E3C46" w:rsidRDefault="007E3C46" w:rsidP="007E3C46">
            <w:pPr>
              <w:rPr>
                <w:sz w:val="18"/>
              </w:rPr>
            </w:pPr>
            <w:r w:rsidRPr="007E3C46">
              <w:rPr>
                <w:sz w:val="18"/>
              </w:rPr>
              <w:t xml:space="preserve">Date Received by Quality Assurance and Enhancement Office:   ____ /____ /____  </w:t>
            </w:r>
            <w:r w:rsidRPr="007E3C46">
              <w:rPr>
                <w:sz w:val="18"/>
              </w:rPr>
              <w:tab/>
            </w:r>
          </w:p>
          <w:p w14:paraId="54DB673C" w14:textId="77777777" w:rsidR="007E3C46" w:rsidRPr="007E3C46" w:rsidRDefault="007E3C46" w:rsidP="007E3C46">
            <w:pPr>
              <w:rPr>
                <w:sz w:val="18"/>
              </w:rPr>
            </w:pPr>
            <w:r w:rsidRPr="007E3C46">
              <w:rPr>
                <w:sz w:val="18"/>
              </w:rPr>
              <w:t>Outcome of Desk-based review:</w:t>
            </w:r>
            <w:r w:rsidRPr="007E3C46">
              <w:rPr>
                <w:sz w:val="18"/>
              </w:rPr>
              <w:tab/>
            </w:r>
            <w:r w:rsidRPr="007E3C46">
              <w:rPr>
                <w:sz w:val="18"/>
              </w:rPr>
              <w:tab/>
            </w:r>
            <w:r w:rsidRPr="007E3C46">
              <w:rPr>
                <w:sz w:val="18"/>
              </w:rPr>
              <w:tab/>
            </w:r>
            <w:r w:rsidRPr="007E3C46">
              <w:rPr>
                <w:sz w:val="18"/>
              </w:rPr>
              <w:tab/>
            </w:r>
            <w:r w:rsidRPr="007E3C46">
              <w:rPr>
                <w:sz w:val="18"/>
              </w:rPr>
              <w:tab/>
            </w:r>
            <w:r w:rsidRPr="007E3C46">
              <w:rPr>
                <w:sz w:val="18"/>
              </w:rPr>
              <w:tab/>
            </w:r>
            <w:r w:rsidRPr="007E3C46">
              <w:rPr>
                <w:sz w:val="18"/>
              </w:rPr>
              <w:tab/>
            </w:r>
          </w:p>
          <w:p w14:paraId="00145C91" w14:textId="77777777" w:rsidR="007E3C46" w:rsidRPr="007E3C46" w:rsidRDefault="007E3C46" w:rsidP="007E3C46">
            <w:pPr>
              <w:rPr>
                <w:sz w:val="18"/>
              </w:rPr>
            </w:pPr>
            <w:r w:rsidRPr="007E3C46">
              <w:rPr>
                <w:sz w:val="18"/>
              </w:rPr>
              <w:t>Learner Informed of Desk Review Outcome:</w:t>
            </w:r>
            <w:r w:rsidRPr="007E3C46">
              <w:rPr>
                <w:sz w:val="18"/>
              </w:rPr>
              <w:tab/>
            </w:r>
            <w:r w:rsidRPr="007E3C46">
              <w:rPr>
                <w:sz w:val="18"/>
              </w:rPr>
              <w:tab/>
            </w:r>
            <w:r w:rsidRPr="007E3C46">
              <w:rPr>
                <w:sz w:val="18"/>
              </w:rPr>
              <w:tab/>
            </w:r>
            <w:r w:rsidRPr="007E3C46">
              <w:rPr>
                <w:sz w:val="18"/>
              </w:rPr>
              <w:tab/>
            </w:r>
            <w:r w:rsidRPr="007E3C46">
              <w:rPr>
                <w:sz w:val="18"/>
              </w:rPr>
              <w:tab/>
            </w:r>
          </w:p>
          <w:p w14:paraId="282FCC24" w14:textId="77777777" w:rsidR="007E3C46" w:rsidRPr="007E3C46" w:rsidRDefault="007E3C46" w:rsidP="007E3C46">
            <w:pPr>
              <w:rPr>
                <w:sz w:val="18"/>
              </w:rPr>
            </w:pPr>
            <w:r w:rsidRPr="007E3C46">
              <w:rPr>
                <w:sz w:val="18"/>
              </w:rPr>
              <w:t xml:space="preserve">Quality Assurance and Enhancement Officer Signature: ____________________________           </w:t>
            </w:r>
          </w:p>
          <w:p w14:paraId="2DC6FBED" w14:textId="3CFC88E8" w:rsidR="007E3C46" w:rsidRPr="007E3C46" w:rsidRDefault="007E3C46" w:rsidP="00C710D6">
            <w:pPr>
              <w:rPr>
                <w:lang w:val="en-GB"/>
              </w:rPr>
            </w:pPr>
            <w:r w:rsidRPr="007E3C46">
              <w:rPr>
                <w:sz w:val="18"/>
              </w:rPr>
              <w:t>Date: ____ /____ /____</w:t>
            </w:r>
          </w:p>
        </w:tc>
      </w:tr>
    </w:tbl>
    <w:p w14:paraId="3C6CB8A3" w14:textId="77777777" w:rsidR="007E3C46" w:rsidRDefault="007E3C46" w:rsidP="00C710D6">
      <w:pPr>
        <w:rPr>
          <w:sz w:val="18"/>
        </w:rPr>
      </w:pPr>
    </w:p>
    <w:sectPr w:rsidR="007E3C46" w:rsidSect="007E3C46">
      <w:headerReference w:type="default" r:id="rId9"/>
      <w:pgSz w:w="11906" w:h="16838"/>
      <w:pgMar w:top="1134"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AFAC97" w14:textId="77777777" w:rsidR="00925D9C" w:rsidRDefault="00925D9C" w:rsidP="00C710D6">
      <w:r>
        <w:separator/>
      </w:r>
    </w:p>
  </w:endnote>
  <w:endnote w:type="continuationSeparator" w:id="0">
    <w:p w14:paraId="3180F74B" w14:textId="77777777" w:rsidR="00925D9C" w:rsidRDefault="00925D9C" w:rsidP="00C710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495D75" w14:textId="77777777" w:rsidR="00925D9C" w:rsidRDefault="00925D9C" w:rsidP="00C710D6">
      <w:r>
        <w:separator/>
      </w:r>
    </w:p>
  </w:footnote>
  <w:footnote w:type="continuationSeparator" w:id="0">
    <w:p w14:paraId="7782033A" w14:textId="77777777" w:rsidR="00925D9C" w:rsidRDefault="00925D9C" w:rsidP="00C710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C44EC6" w14:textId="59F0C9E4" w:rsidR="004B6C4E" w:rsidRDefault="004B6C4E" w:rsidP="00C710D6">
    <w:pPr>
      <w:pStyle w:val="Header"/>
    </w:pPr>
    <w:r>
      <w:t>Appeals</w:t>
    </w:r>
    <w:r w:rsidR="007E3C46">
      <w:t xml:space="preserve"> </w:t>
    </w:r>
    <w:r>
      <w:t>Form</w:t>
    </w:r>
    <w:r w:rsidR="007E3C46">
      <w:t xml:space="preserve"> </w:t>
    </w:r>
    <w:r w:rsidR="007E3C46">
      <w:tab/>
    </w:r>
    <w:r w:rsidR="007E3C46">
      <w:tab/>
    </w:r>
    <w:r>
      <w:t>Griffith College</w:t>
    </w:r>
  </w:p>
  <w:p w14:paraId="290EFFBC" w14:textId="77777777" w:rsidR="004B6C4E" w:rsidRDefault="004B6C4E" w:rsidP="00C710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5E78DE"/>
    <w:multiLevelType w:val="hybridMultilevel"/>
    <w:tmpl w:val="47AACD2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54214658"/>
    <w:multiLevelType w:val="hybridMultilevel"/>
    <w:tmpl w:val="4C2C89D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73026FE4"/>
    <w:multiLevelType w:val="hybridMultilevel"/>
    <w:tmpl w:val="82E051C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2003391568">
    <w:abstractNumId w:val="1"/>
  </w:num>
  <w:num w:numId="2" w16cid:durableId="73555840">
    <w:abstractNumId w:val="0"/>
  </w:num>
  <w:num w:numId="3" w16cid:durableId="17540873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16B9"/>
    <w:rsid w:val="00075620"/>
    <w:rsid w:val="00077BE9"/>
    <w:rsid w:val="00110FDE"/>
    <w:rsid w:val="00151C1F"/>
    <w:rsid w:val="0017595D"/>
    <w:rsid w:val="002708EE"/>
    <w:rsid w:val="00306B1B"/>
    <w:rsid w:val="00332F22"/>
    <w:rsid w:val="00381A61"/>
    <w:rsid w:val="00396D9A"/>
    <w:rsid w:val="00401FBE"/>
    <w:rsid w:val="004033C2"/>
    <w:rsid w:val="00447BAB"/>
    <w:rsid w:val="004679E8"/>
    <w:rsid w:val="004B6C4E"/>
    <w:rsid w:val="00692DA3"/>
    <w:rsid w:val="006E629A"/>
    <w:rsid w:val="0076430F"/>
    <w:rsid w:val="007E3C46"/>
    <w:rsid w:val="00826F3C"/>
    <w:rsid w:val="008567BD"/>
    <w:rsid w:val="008716B9"/>
    <w:rsid w:val="008D47D1"/>
    <w:rsid w:val="008D6EC3"/>
    <w:rsid w:val="00925D9C"/>
    <w:rsid w:val="0092601E"/>
    <w:rsid w:val="009327E3"/>
    <w:rsid w:val="00934F58"/>
    <w:rsid w:val="00A15422"/>
    <w:rsid w:val="00AF7E5A"/>
    <w:rsid w:val="00BE006C"/>
    <w:rsid w:val="00C710D6"/>
    <w:rsid w:val="00CB7D98"/>
    <w:rsid w:val="00CD6F2B"/>
    <w:rsid w:val="00CE28AD"/>
    <w:rsid w:val="00CF729D"/>
    <w:rsid w:val="00D31B96"/>
    <w:rsid w:val="00D7617C"/>
    <w:rsid w:val="00EE0D88"/>
    <w:rsid w:val="00F73087"/>
    <w:rsid w:val="00F81D0F"/>
    <w:rsid w:val="00FB789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E21ED9"/>
  <w15:chartTrackingRefBased/>
  <w15:docId w15:val="{2FFA619E-BC80-47F8-A6B1-D2814B903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10D6"/>
    <w:pPr>
      <w:jc w:val="both"/>
    </w:pPr>
    <w:rPr>
      <w:lang w:val="en-US"/>
    </w:rPr>
  </w:style>
  <w:style w:type="paragraph" w:styleId="Heading1">
    <w:name w:val="heading 1"/>
    <w:basedOn w:val="Normal"/>
    <w:next w:val="Normal"/>
    <w:link w:val="Heading1Char"/>
    <w:uiPriority w:val="9"/>
    <w:qFormat/>
    <w:rsid w:val="00C710D6"/>
    <w:pPr>
      <w:keepNext/>
      <w:keepLines/>
      <w:spacing w:before="240" w:after="0"/>
      <w:jc w:val="center"/>
      <w:outlineLvl w:val="0"/>
    </w:pPr>
    <w:rPr>
      <w:rFonts w:eastAsiaTheme="majorEastAsia" w:cstheme="minorHAnsi"/>
      <w:b/>
      <w:sz w:val="32"/>
      <w:szCs w:val="32"/>
    </w:rPr>
  </w:style>
  <w:style w:type="paragraph" w:styleId="Heading2">
    <w:name w:val="heading 2"/>
    <w:basedOn w:val="Normal"/>
    <w:next w:val="Normal"/>
    <w:link w:val="Heading2Char"/>
    <w:uiPriority w:val="9"/>
    <w:unhideWhenUsed/>
    <w:qFormat/>
    <w:rsid w:val="00C710D6"/>
    <w:pPr>
      <w:keepNext/>
      <w:keepLines/>
      <w:spacing w:before="40" w:after="0"/>
      <w:jc w:val="center"/>
      <w:outlineLvl w:val="1"/>
    </w:pPr>
    <w:rPr>
      <w:rFonts w:asciiTheme="majorHAnsi" w:eastAsiaTheme="majorEastAsia" w:hAnsiTheme="majorHAnsi" w:cstheme="majorBidi"/>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716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B6C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6C4E"/>
  </w:style>
  <w:style w:type="paragraph" w:styleId="Footer">
    <w:name w:val="footer"/>
    <w:basedOn w:val="Normal"/>
    <w:link w:val="FooterChar"/>
    <w:uiPriority w:val="99"/>
    <w:unhideWhenUsed/>
    <w:rsid w:val="004B6C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6C4E"/>
  </w:style>
  <w:style w:type="character" w:customStyle="1" w:styleId="Heading1Char">
    <w:name w:val="Heading 1 Char"/>
    <w:basedOn w:val="DefaultParagraphFont"/>
    <w:link w:val="Heading1"/>
    <w:uiPriority w:val="9"/>
    <w:rsid w:val="00C710D6"/>
    <w:rPr>
      <w:rFonts w:eastAsiaTheme="majorEastAsia" w:cstheme="minorHAnsi"/>
      <w:b/>
      <w:sz w:val="32"/>
      <w:szCs w:val="32"/>
      <w:lang w:val="en-US"/>
    </w:rPr>
  </w:style>
  <w:style w:type="character" w:customStyle="1" w:styleId="Heading2Char">
    <w:name w:val="Heading 2 Char"/>
    <w:basedOn w:val="DefaultParagraphFont"/>
    <w:link w:val="Heading2"/>
    <w:uiPriority w:val="9"/>
    <w:rsid w:val="00C710D6"/>
    <w:rPr>
      <w:rFonts w:asciiTheme="majorHAnsi" w:eastAsiaTheme="majorEastAsia" w:hAnsiTheme="majorHAnsi" w:cstheme="majorBidi"/>
      <w:b/>
      <w:sz w:val="24"/>
      <w:szCs w:val="26"/>
      <w:lang w:val="en-US"/>
    </w:rPr>
  </w:style>
  <w:style w:type="character" w:styleId="PlaceholderText">
    <w:name w:val="Placeholder Text"/>
    <w:basedOn w:val="DefaultParagraphFont"/>
    <w:uiPriority w:val="99"/>
    <w:semiHidden/>
    <w:rsid w:val="00C710D6"/>
    <w:rPr>
      <w:color w:val="808080"/>
    </w:rPr>
  </w:style>
  <w:style w:type="paragraph" w:styleId="ListParagraph">
    <w:name w:val="List Paragraph"/>
    <w:basedOn w:val="Normal"/>
    <w:uiPriority w:val="34"/>
    <w:qFormat/>
    <w:rsid w:val="00C710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211A24-4F85-46D6-9527-C0F2ABA3E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1425</Words>
  <Characters>7255</Characters>
  <Application>Microsoft Office Word</Application>
  <DocSecurity>0</DocSecurity>
  <Lines>196</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Leahy</dc:creator>
  <cp:keywords/>
  <dc:description/>
  <cp:lastModifiedBy>Simon Jewell</cp:lastModifiedBy>
  <cp:revision>2</cp:revision>
  <dcterms:created xsi:type="dcterms:W3CDTF">2024-10-09T11:19:00Z</dcterms:created>
  <dcterms:modified xsi:type="dcterms:W3CDTF">2024-10-09T11:19:00Z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6ae06fcd929e12d9c6614e08df38eaa48017422e4618921720324043a6388ad0</vt:lpwstr>
  </property>
</Properties>
</file>